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5102"/>
        <w:gridCol w:w="5103"/>
      </w:tblGrid>
      <w:tr w:rsidR="00D0101C" w:rsidTr="00D0101C">
        <w:tc>
          <w:tcPr>
            <w:tcW w:w="5102" w:type="dxa"/>
            <w:tcMar>
              <w:top w:w="0" w:type="dxa"/>
              <w:left w:w="0" w:type="dxa"/>
              <w:bottom w:w="0" w:type="dxa"/>
              <w:right w:w="0" w:type="dxa"/>
            </w:tcMar>
          </w:tcPr>
          <w:p w:rsidR="00D0101C" w:rsidRDefault="00D0101C">
            <w:pPr>
              <w:widowControl w:val="0"/>
              <w:autoSpaceDE w:val="0"/>
              <w:autoSpaceDN w:val="0"/>
              <w:adjustRightInd w:val="0"/>
              <w:spacing w:after="0" w:line="240" w:lineRule="auto"/>
              <w:outlineLvl w:val="0"/>
              <w:rPr>
                <w:rFonts w:ascii="Calibri" w:hAnsi="Calibri" w:cs="Calibri"/>
              </w:rPr>
            </w:pPr>
            <w:bookmarkStart w:id="0" w:name="_GoBack"/>
            <w:bookmarkEnd w:id="0"/>
            <w:r>
              <w:rPr>
                <w:rFonts w:ascii="Calibri" w:hAnsi="Calibri" w:cs="Calibri"/>
              </w:rPr>
              <w:t>15 марта 2012 года</w:t>
            </w:r>
          </w:p>
        </w:tc>
        <w:tc>
          <w:tcPr>
            <w:tcW w:w="5103" w:type="dxa"/>
            <w:tcMar>
              <w:top w:w="0" w:type="dxa"/>
              <w:left w:w="0" w:type="dxa"/>
              <w:bottom w:w="0" w:type="dxa"/>
              <w:right w:w="0" w:type="dxa"/>
            </w:tcMar>
          </w:tcPr>
          <w:p w:rsidR="00D0101C" w:rsidRDefault="00D0101C">
            <w:pPr>
              <w:widowControl w:val="0"/>
              <w:autoSpaceDE w:val="0"/>
              <w:autoSpaceDN w:val="0"/>
              <w:adjustRightInd w:val="0"/>
              <w:spacing w:after="0" w:line="240" w:lineRule="auto"/>
              <w:jc w:val="right"/>
              <w:outlineLvl w:val="0"/>
              <w:rPr>
                <w:rFonts w:ascii="Calibri" w:hAnsi="Calibri" w:cs="Calibri"/>
              </w:rPr>
            </w:pPr>
            <w:bookmarkStart w:id="1" w:name="Par1"/>
            <w:bookmarkEnd w:id="1"/>
            <w:r>
              <w:rPr>
                <w:rFonts w:ascii="Calibri" w:hAnsi="Calibri" w:cs="Calibri"/>
              </w:rPr>
              <w:t>N 20-оз</w:t>
            </w:r>
          </w:p>
        </w:tc>
      </w:tr>
    </w:tbl>
    <w:p w:rsidR="00D0101C" w:rsidRDefault="00D0101C">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ЛЕНИНГРАДСКАЯ ОБЛАСТЬ</w:t>
      </w:r>
    </w:p>
    <w:p w:rsidR="00D0101C" w:rsidRDefault="00D0101C">
      <w:pPr>
        <w:widowControl w:val="0"/>
        <w:autoSpaceDE w:val="0"/>
        <w:autoSpaceDN w:val="0"/>
        <w:adjustRightInd w:val="0"/>
        <w:spacing w:after="0" w:line="240" w:lineRule="auto"/>
        <w:jc w:val="center"/>
        <w:rPr>
          <w:rFonts w:ascii="Calibri" w:hAnsi="Calibri" w:cs="Calibri"/>
          <w:b/>
          <w:bCs/>
        </w:rPr>
      </w:pP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D0101C" w:rsidRDefault="00D0101C">
      <w:pPr>
        <w:widowControl w:val="0"/>
        <w:autoSpaceDE w:val="0"/>
        <w:autoSpaceDN w:val="0"/>
        <w:adjustRightInd w:val="0"/>
        <w:spacing w:after="0" w:line="240" w:lineRule="auto"/>
        <w:jc w:val="center"/>
        <w:rPr>
          <w:rFonts w:ascii="Calibri" w:hAnsi="Calibri" w:cs="Calibri"/>
          <w:b/>
          <w:bCs/>
        </w:rPr>
      </w:pP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МУНИЦИПАЛЬНЫХ ВЫБОРАХ В ЛЕНИНГРАДСКОЙ ОБЛАСТИ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jc w:val="center"/>
        <w:rPr>
          <w:rFonts w:ascii="Calibri" w:hAnsi="Calibri" w:cs="Calibri"/>
        </w:rPr>
      </w:pPr>
      <w:r>
        <w:rPr>
          <w:rFonts w:ascii="Calibri" w:hAnsi="Calibri" w:cs="Calibri"/>
        </w:rPr>
        <w:t>(Принят Законодательным собранием Ленинградской области</w:t>
      </w:r>
    </w:p>
    <w:p w:rsidR="00D0101C" w:rsidRDefault="00D0101C">
      <w:pPr>
        <w:widowControl w:val="0"/>
        <w:autoSpaceDE w:val="0"/>
        <w:autoSpaceDN w:val="0"/>
        <w:adjustRightInd w:val="0"/>
        <w:spacing w:after="0" w:line="240" w:lineRule="auto"/>
        <w:jc w:val="center"/>
        <w:rPr>
          <w:rFonts w:ascii="Calibri" w:hAnsi="Calibri" w:cs="Calibri"/>
        </w:rPr>
      </w:pPr>
      <w:r>
        <w:rPr>
          <w:rFonts w:ascii="Calibri" w:hAnsi="Calibri" w:cs="Calibri"/>
        </w:rPr>
        <w:t>22 февраля 2012 года)</w:t>
      </w:r>
    </w:p>
    <w:p w:rsidR="00D0101C" w:rsidRDefault="00D0101C">
      <w:pPr>
        <w:widowControl w:val="0"/>
        <w:autoSpaceDE w:val="0"/>
        <w:autoSpaceDN w:val="0"/>
        <w:adjustRightInd w:val="0"/>
        <w:spacing w:after="0" w:line="240" w:lineRule="auto"/>
        <w:jc w:val="center"/>
        <w:rPr>
          <w:rFonts w:ascii="Calibri" w:hAnsi="Calibri" w:cs="Calibri"/>
        </w:rPr>
      </w:pPr>
    </w:p>
    <w:p w:rsidR="00D0101C" w:rsidRDefault="00D0101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Законов Ленинградской области от 07.11.2012 </w:t>
      </w:r>
      <w:hyperlink r:id="rId5" w:history="1">
        <w:r>
          <w:rPr>
            <w:rFonts w:ascii="Calibri" w:hAnsi="Calibri" w:cs="Calibri"/>
            <w:color w:val="0000FF"/>
          </w:rPr>
          <w:t>N 82-оз</w:t>
        </w:r>
      </w:hyperlink>
      <w:r>
        <w:rPr>
          <w:rFonts w:ascii="Calibri" w:hAnsi="Calibri" w:cs="Calibri"/>
        </w:rPr>
        <w:t>,</w:t>
      </w:r>
    </w:p>
    <w:p w:rsidR="00D0101C" w:rsidRDefault="00D0101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25.12.2012 </w:t>
      </w:r>
      <w:hyperlink r:id="rId6" w:history="1">
        <w:r>
          <w:rPr>
            <w:rFonts w:ascii="Calibri" w:hAnsi="Calibri" w:cs="Calibri"/>
            <w:color w:val="0000FF"/>
          </w:rPr>
          <w:t>N 100-оз</w:t>
        </w:r>
      </w:hyperlink>
      <w:r>
        <w:rPr>
          <w:rFonts w:ascii="Calibri" w:hAnsi="Calibri" w:cs="Calibri"/>
        </w:rPr>
        <w:t xml:space="preserve">, от 15.05.2013 </w:t>
      </w:r>
      <w:hyperlink r:id="rId7" w:history="1">
        <w:r>
          <w:rPr>
            <w:rFonts w:ascii="Calibri" w:hAnsi="Calibri" w:cs="Calibri"/>
            <w:color w:val="0000FF"/>
          </w:rPr>
          <w:t>N 27-оз</w:t>
        </w:r>
      </w:hyperlink>
      <w:r>
        <w:rPr>
          <w:rFonts w:ascii="Calibri" w:hAnsi="Calibri" w:cs="Calibri"/>
        </w:rPr>
        <w:t>,</w:t>
      </w:r>
    </w:p>
    <w:p w:rsidR="00D0101C" w:rsidRDefault="00D0101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09.04.2014 </w:t>
      </w:r>
      <w:hyperlink r:id="rId8" w:history="1">
        <w:r>
          <w:rPr>
            <w:rFonts w:ascii="Calibri" w:hAnsi="Calibri" w:cs="Calibri"/>
            <w:color w:val="0000FF"/>
          </w:rPr>
          <w:t>N 18-оз</w:t>
        </w:r>
      </w:hyperlink>
      <w:r>
        <w:rPr>
          <w:rFonts w:ascii="Calibri" w:hAnsi="Calibri" w:cs="Calibri"/>
        </w:rPr>
        <w:t xml:space="preserve">, от 03.06.2014 </w:t>
      </w:r>
      <w:hyperlink r:id="rId9" w:history="1">
        <w:r>
          <w:rPr>
            <w:rFonts w:ascii="Calibri" w:hAnsi="Calibri" w:cs="Calibri"/>
            <w:color w:val="0000FF"/>
          </w:rPr>
          <w:t>N 28-оз</w:t>
        </w:r>
      </w:hyperlink>
      <w:r>
        <w:rPr>
          <w:rFonts w:ascii="Calibri" w:hAnsi="Calibri" w:cs="Calibri"/>
        </w:rPr>
        <w:t>,</w:t>
      </w:r>
    </w:p>
    <w:p w:rsidR="00D0101C" w:rsidRDefault="00D0101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11.02.2015 </w:t>
      </w:r>
      <w:hyperlink r:id="rId10" w:history="1">
        <w:r>
          <w:rPr>
            <w:rFonts w:ascii="Calibri" w:hAnsi="Calibri" w:cs="Calibri"/>
            <w:color w:val="0000FF"/>
          </w:rPr>
          <w:t>N 1-оз</w:t>
        </w:r>
      </w:hyperlink>
      <w:r>
        <w:rPr>
          <w:rFonts w:ascii="Calibri" w:hAnsi="Calibri" w:cs="Calibri"/>
        </w:rPr>
        <w:t>)</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jc w:val="center"/>
        <w:outlineLvl w:val="1"/>
        <w:rPr>
          <w:rFonts w:ascii="Calibri" w:hAnsi="Calibri" w:cs="Calibri"/>
          <w:b/>
          <w:bCs/>
        </w:rPr>
      </w:pPr>
      <w:bookmarkStart w:id="2" w:name="Par18"/>
      <w:bookmarkEnd w:id="2"/>
      <w:r>
        <w:rPr>
          <w:rFonts w:ascii="Calibri" w:hAnsi="Calibri" w:cs="Calibri"/>
          <w:b/>
          <w:bCs/>
        </w:rPr>
        <w:t>Глава 1. ОБЩИЕ ПОЛОЖЕНИЯ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3" w:name="Par20"/>
      <w:bookmarkEnd w:id="3"/>
      <w:r>
        <w:rPr>
          <w:rFonts w:ascii="Calibri" w:hAnsi="Calibri" w:cs="Calibri"/>
        </w:rPr>
        <w:t>Статья 1. Предмет регулирования настоящего областного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областной закон устанавливает в соответствии с </w:t>
      </w:r>
      <w:hyperlink r:id="rId11" w:history="1">
        <w:r>
          <w:rPr>
            <w:rFonts w:ascii="Calibri" w:hAnsi="Calibri" w:cs="Calibri"/>
            <w:color w:val="0000FF"/>
          </w:rPr>
          <w:t>Конституцией</w:t>
        </w:r>
      </w:hyperlink>
      <w:r>
        <w:rPr>
          <w:rFonts w:ascii="Calibri" w:hAnsi="Calibri" w:cs="Calibri"/>
        </w:rPr>
        <w:t xml:space="preserve"> Российской Федерации, федеральными законами, </w:t>
      </w:r>
      <w:hyperlink r:id="rId12" w:history="1">
        <w:r>
          <w:rPr>
            <w:rFonts w:ascii="Calibri" w:hAnsi="Calibri" w:cs="Calibri"/>
            <w:color w:val="0000FF"/>
          </w:rPr>
          <w:t>Уставом</w:t>
        </w:r>
      </w:hyperlink>
      <w:r>
        <w:rPr>
          <w:rFonts w:ascii="Calibri" w:hAnsi="Calibri" w:cs="Calibri"/>
        </w:rPr>
        <w:t xml:space="preserve"> Ленинградской области, другими областными законами порядок назначения, подготовки и проведения выборов депутатов представительных органов муниципальных образований (далее - депутаты представительных органов), членов выборного органа местного самоуправления, глав муниципальных образований и иных выборных должностных лиц местного самоуправления в Ленинградской области.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назначения, подготовки и проведения выборов иных выборных должностных лиц местного самоуправления в Ленинградской области регулируется нормами настоящего областного закона, устанавливающими порядок назначения, подготовки и проведения выборов глав муниципальных образований в Ленинградской области. Порядок назначения, подготовки и проведения выборов членов выборного органа местного самоуправления в Ленинградской области регулируется нормами настоящего областного закона, устанавливающими порядок назначения, подготовки и проведения выборов депутатов представительных органов муниципальных образований.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Правоотношения при проведении выборов депутатов представительных органов, членов выборного органа местного самоуправления, глав муниципальных образований и иных выборных должностных лиц местного самоуправления в Ленинградской области в части, не урегулированной настоящим областным законом, регулируются Федеральным </w:t>
      </w:r>
      <w:hyperlink r:id="rId13" w:history="1">
        <w:r>
          <w:rPr>
            <w:rFonts w:ascii="Calibri" w:hAnsi="Calibri" w:cs="Calibri"/>
            <w:color w:val="0000FF"/>
          </w:rPr>
          <w:t>законом</w:t>
        </w:r>
      </w:hyperlink>
      <w:r>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 (далее - Федеральный закон), а также Федеральным </w:t>
      </w:r>
      <w:hyperlink r:id="rId14" w:history="1">
        <w:r>
          <w:rPr>
            <w:rFonts w:ascii="Calibri" w:hAnsi="Calibri" w:cs="Calibri"/>
            <w:color w:val="0000FF"/>
          </w:rPr>
          <w:t>законом</w:t>
        </w:r>
      </w:hyperlink>
      <w:r>
        <w:rPr>
          <w:rFonts w:ascii="Calibri" w:hAnsi="Calibri" w:cs="Calibri"/>
        </w:rPr>
        <w:t xml:space="preserve"> от 6 октября 2003 года N 131-ФЗ "Об общих принципах организации местного самоуправления в Российской Федерации".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4" w:name="Par26"/>
      <w:bookmarkEnd w:id="4"/>
      <w:r>
        <w:rPr>
          <w:rFonts w:ascii="Calibri" w:hAnsi="Calibri" w:cs="Calibri"/>
        </w:rPr>
        <w:t>Статья 2. Термины и понятия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целей настоящего областного закона используются термины и понятия, установленные Федеральным </w:t>
      </w:r>
      <w:hyperlink r:id="rId15" w:history="1">
        <w:r>
          <w:rPr>
            <w:rFonts w:ascii="Calibri" w:hAnsi="Calibri" w:cs="Calibri"/>
            <w:color w:val="0000FF"/>
          </w:rPr>
          <w:t>законом</w:t>
        </w:r>
      </w:hyperlink>
      <w:r>
        <w:rPr>
          <w:rFonts w:ascii="Calibri" w:hAnsi="Calibri" w:cs="Calibri"/>
        </w:rPr>
        <w:t xml:space="preserve"> и Федеральным </w:t>
      </w:r>
      <w:hyperlink r:id="rId16" w:history="1">
        <w:r>
          <w:rPr>
            <w:rFonts w:ascii="Calibri" w:hAnsi="Calibri" w:cs="Calibri"/>
            <w:color w:val="0000FF"/>
          </w:rPr>
          <w:t>законом</w:t>
        </w:r>
      </w:hyperlink>
      <w:r>
        <w:rPr>
          <w:rFonts w:ascii="Calibri" w:hAnsi="Calibri" w:cs="Calibri"/>
        </w:rPr>
        <w:t xml:space="preserve"> от 6 октября 2003 года N 131-ФЗ "Об общих принципах организации местного самоуправления в Российской Федерации".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5" w:name="Par30"/>
      <w:bookmarkEnd w:id="5"/>
      <w:r>
        <w:rPr>
          <w:rFonts w:ascii="Calibri" w:hAnsi="Calibri" w:cs="Calibri"/>
        </w:rPr>
        <w:t>Статья 3. Виды избирательных систем, применяемых при проведении муниципальных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Глава муниципального образования может избираться на муниципальных выборах либо представительным органом муниципального образования из своего состава. В случае избрания главы муниципального образования представительным органом муниципального образования из своего состава порядок его избрания регулируется уставом муниципального образования.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Избрание главы муниципального образования на муниципальных выборах может проводиться по мажоритарной избирательной системе абсолютного большинства (если выборы признаны состоявшимися и действительными, избранным считается зарегистрированный кандидат, получивший более половины голосов избирателей, поданных за всех кандидатов, фамилии которых включены в избирательный бюллетень) или относительного большинства (если выборы признаны состоявшимися и действительными, избранным считается зарегистрированный кандидат, получивший наибольшее число голосов избирателей по отношению к числу голосов избирателей, полученных другим кандидатом (кандидатами).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уставе муниципального образования в соответствии с настоящей частью не установлена избирательная система, которая применяется при проведении выборов главы муниципального образования, то данные выборы проводятся по мажоритарной избирательной системе абсолютного большинства.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Представительный орган поселения состоит из депутатов, избираемых на муниципальных выборах.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Представительный орган муниципального района: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определяемой в порядке, установленном настоящей статьей;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6" w:name="Par39"/>
      <w:bookmarkEnd w:id="6"/>
      <w:r>
        <w:rPr>
          <w:rFonts w:ascii="Calibri" w:hAnsi="Calibri" w:cs="Calibri"/>
        </w:rPr>
        <w:t>3. Выборы депутатов представительных органов поселений (за исключением городских округов) с численностью населения менее трех тысяч человек, а также представительных органов поселений (включая представительные органы городских округов) с численностью менее 15 депутатов проводятся по одномандатным и(или) многомандатным избирательным округам по мажоритарной избирательной системе относительного большинства.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w:t>
      </w:r>
      <w:hyperlink r:id="rId17" w:history="1">
        <w:r>
          <w:rPr>
            <w:rFonts w:ascii="Calibri" w:hAnsi="Calibri" w:cs="Calibri"/>
            <w:color w:val="0000FF"/>
          </w:rPr>
          <w:t>Закона</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Выборы депутатов представительных органов муниципальных образований (за исключением случаев, предусмотренных </w:t>
      </w:r>
      <w:hyperlink w:anchor="Par39" w:history="1">
        <w:r>
          <w:rPr>
            <w:rFonts w:ascii="Calibri" w:hAnsi="Calibri" w:cs="Calibri"/>
            <w:color w:val="0000FF"/>
          </w:rPr>
          <w:t>частью 3</w:t>
        </w:r>
      </w:hyperlink>
      <w:r>
        <w:rPr>
          <w:rFonts w:ascii="Calibri" w:hAnsi="Calibri" w:cs="Calibri"/>
        </w:rPr>
        <w:t xml:space="preserve"> настоящей статьи) могут проводиться: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одномандатным и(или) многомандатным избирательным округам по мажоритарной избирательной системе относительного большинства (если выборы признаны состоявшимися и действительными, избранным считается зарегистрированный кандидат, получивший наибольшее число голосов избирателей по отношению к числу голосов избирателей, полученных другим кандидатом (кандидатами);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 смешанной мажоритарно-пропорциональной избирательной системе (если выборы признаны состоявшимися и действительными, часть депутатов от их установленной численности избирается по одномандатным и(или) многомандатным избирательным округам по мажоритарной избирательной системе относительного большинства, остальные депутатские мандаты распределяются между муниципальными списками, выдвинутыми политическими партиями, их региональными отделениями, иными структурными подразделениями по муниципальному избирательному округу, пропорционально полученному числу голосов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депутатов, избираемых по мажоритарной и по пропорциональной избирательным системам, определяется уставом соответствующего муниципального образования, при этом распределению между муниципальными списками кандидатов подлежат не менее 10 депутатских мандатов;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 пропорциональной избирательной системе (если выборы признаны состоявшимися и действительными, распределение депутатских мандатов осуществляется между муниципальными списками кандидатов, выдвинутыми политическими партиями, их региональными отделениями, иными структурными подразделениями по муниципальному округу, пропорционально полученному числу голосов избирателей).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 ред. </w:t>
      </w:r>
      <w:hyperlink r:id="rId18"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Утратила силу. - </w:t>
      </w:r>
      <w:hyperlink r:id="rId19" w:history="1">
        <w:r>
          <w:rPr>
            <w:rFonts w:ascii="Calibri" w:hAnsi="Calibri" w:cs="Calibri"/>
            <w:color w:val="0000FF"/>
          </w:rPr>
          <w:t>Закон</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Выборы иного выборного должностного лица местного самоуправления, предусмотренного уставом муниципального образования, проводятся по мажоритарной избирательной системе </w:t>
      </w:r>
      <w:r>
        <w:rPr>
          <w:rFonts w:ascii="Calibri" w:hAnsi="Calibri" w:cs="Calibri"/>
        </w:rPr>
        <w:lastRenderedPageBreak/>
        <w:t>относительного либо абсолютного большинства. Вид избирательной системы, применяемой при проведении выборов иного выборного должностного лица местного самоуправления, устанавливается уставом муниципального образования. Если в уставе муниципального образования в соответствии с настоящей частью не установлена избирательная система, которая применяется при проведении выборов иного выборного должностного лица местного самоуправления, то данные выборы проводятся по мажоритарной избирательной системе относительного большинства.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Порядок применения видов избирательных систем устанавливается Федеральным </w:t>
      </w:r>
      <w:hyperlink r:id="rId20" w:history="1">
        <w:r>
          <w:rPr>
            <w:rFonts w:ascii="Calibri" w:hAnsi="Calibri" w:cs="Calibri"/>
            <w:color w:val="0000FF"/>
          </w:rPr>
          <w:t>законом</w:t>
        </w:r>
      </w:hyperlink>
      <w:r>
        <w:rPr>
          <w:rFonts w:ascii="Calibri" w:hAnsi="Calibri" w:cs="Calibri"/>
        </w:rPr>
        <w:t xml:space="preserve"> и настоящим областным законом.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Абзац утратил силу. - </w:t>
      </w:r>
      <w:hyperlink r:id="rId21" w:history="1">
        <w:r>
          <w:rPr>
            <w:rFonts w:ascii="Calibri" w:hAnsi="Calibri" w:cs="Calibri"/>
            <w:color w:val="0000FF"/>
          </w:rPr>
          <w:t>Закон</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 вновь образованных муниципальных образованиях первые выборы депутатов представительного органа проводятся по мажоритарной системе относительного большинства (если выборы признаны состоявшимися и действительными, избранным считается зарегистрированный кандидат, получивший наибольшее число голосов избирателей по отношению к числу голосов избирателей, полученных другим кандидатом (кандидатами).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 ред. </w:t>
      </w:r>
      <w:hyperlink r:id="rId23" w:history="1">
        <w:r>
          <w:rPr>
            <w:rFonts w:ascii="Calibri" w:hAnsi="Calibri" w:cs="Calibri"/>
            <w:color w:val="0000FF"/>
          </w:rPr>
          <w:t>Закона</w:t>
        </w:r>
      </w:hyperlink>
      <w:r>
        <w:rPr>
          <w:rFonts w:ascii="Calibri" w:hAnsi="Calibri" w:cs="Calibri"/>
        </w:rPr>
        <w:t xml:space="preserve"> Ленинградской области от 15.05.2013 N 27-оз)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Утратила силу. - </w:t>
      </w:r>
      <w:hyperlink r:id="rId24" w:history="1">
        <w:r>
          <w:rPr>
            <w:rFonts w:ascii="Calibri" w:hAnsi="Calibri" w:cs="Calibri"/>
            <w:color w:val="0000FF"/>
          </w:rPr>
          <w:t>Закон</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7" w:name="Par56"/>
      <w:bookmarkEnd w:id="7"/>
      <w:r>
        <w:rPr>
          <w:rFonts w:ascii="Calibri" w:hAnsi="Calibri" w:cs="Calibri"/>
        </w:rPr>
        <w:t>Статья 4. Активное и пассивное избирательное право</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Активным избирательным правом на муниципальных выборах обладает гражданин Российской Федерации, достигший возраста 18 лет на день голосования, место жительства которого расположено в пределах соответствующего избирательного округа.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Пребывание гражданина Российской Федерации вне места его жительства во время проведения в округе, в котором расположено его место жительства, выборов не может служить основанием для лишения его права на участие в выборах.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имеют права избирать, быть избранными граждане, признанные судом недееспособными или содержащиеся в местах лишения свободы по приговору суда.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Иные ограничения активного и пассивного избирательного права граждан Российской Федерации установлены Федеральным </w:t>
      </w:r>
      <w:hyperlink r:id="rId25" w:history="1">
        <w:r>
          <w:rPr>
            <w:rFonts w:ascii="Calibri" w:hAnsi="Calibri" w:cs="Calibri"/>
            <w:color w:val="0000FF"/>
          </w:rPr>
          <w:t>законом</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Гражданин Российской Федерации по достижении возраста 18 лет на день голосования может быть избран депутатом представительного органа, должностным лицом местного самоуправления.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основании международных договоров Российской Федерации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в том же порядке и на тех же условиях, что и граждане Российской Федерации.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8" w:name="Par65"/>
      <w:bookmarkEnd w:id="8"/>
      <w:r>
        <w:rPr>
          <w:rFonts w:ascii="Calibri" w:hAnsi="Calibri" w:cs="Calibri"/>
        </w:rPr>
        <w:t xml:space="preserve">Статья 5. Утратила силу. - </w:t>
      </w:r>
      <w:hyperlink r:id="rId26" w:history="1">
        <w:r>
          <w:rPr>
            <w:rFonts w:ascii="Calibri" w:hAnsi="Calibri" w:cs="Calibri"/>
            <w:color w:val="0000FF"/>
          </w:rPr>
          <w:t>Закон</w:t>
        </w:r>
      </w:hyperlink>
      <w:r>
        <w:rPr>
          <w:rFonts w:ascii="Calibri" w:hAnsi="Calibri" w:cs="Calibri"/>
        </w:rPr>
        <w:t xml:space="preserve"> Ленинградской области от 11.02.2015 N 1-оз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9" w:name="Par67"/>
      <w:bookmarkEnd w:id="9"/>
      <w:r>
        <w:rPr>
          <w:rFonts w:ascii="Calibri" w:hAnsi="Calibri" w:cs="Calibri"/>
        </w:rPr>
        <w:t>Статья 6. Назначение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Выборы депутатов представительного органа, глав муниципальных образований и иных выборных должностных лиц местного самоуправления назначаются представительным органом соответствующего муниципального образования.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w:t>
      </w:r>
      <w:hyperlink r:id="rId27" w:history="1">
        <w:r>
          <w:rPr>
            <w:rFonts w:ascii="Calibri" w:hAnsi="Calibri" w:cs="Calibri"/>
            <w:color w:val="0000FF"/>
          </w:rPr>
          <w:t>пунктами 4</w:t>
        </w:r>
      </w:hyperlink>
      <w:r>
        <w:rPr>
          <w:rFonts w:ascii="Calibri" w:hAnsi="Calibri" w:cs="Calibri"/>
        </w:rPr>
        <w:t xml:space="preserve">, </w:t>
      </w:r>
      <w:hyperlink r:id="rId28" w:history="1">
        <w:r>
          <w:rPr>
            <w:rFonts w:ascii="Calibri" w:hAnsi="Calibri" w:cs="Calibri"/>
            <w:color w:val="0000FF"/>
          </w:rPr>
          <w:t>5</w:t>
        </w:r>
      </w:hyperlink>
      <w:r>
        <w:rPr>
          <w:rFonts w:ascii="Calibri" w:hAnsi="Calibri" w:cs="Calibri"/>
        </w:rPr>
        <w:t xml:space="preserve"> и </w:t>
      </w:r>
      <w:hyperlink r:id="rId29" w:history="1">
        <w:r>
          <w:rPr>
            <w:rFonts w:ascii="Calibri" w:hAnsi="Calibri" w:cs="Calibri"/>
            <w:color w:val="0000FF"/>
          </w:rPr>
          <w:t>6 статьи 10</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30" w:history="1">
        <w:r>
          <w:rPr>
            <w:rFonts w:ascii="Calibri" w:hAnsi="Calibri" w:cs="Calibri"/>
            <w:color w:val="0000FF"/>
          </w:rPr>
          <w:t>Закона</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0" w:name="Par72"/>
      <w:bookmarkEnd w:id="10"/>
      <w:r>
        <w:rPr>
          <w:rFonts w:ascii="Calibri" w:hAnsi="Calibri" w:cs="Calibri"/>
        </w:rPr>
        <w:lastRenderedPageBreak/>
        <w:t>3. В случае досрочного прекращения полномочий органов местного самоуправления или депутатов представительных органов, влекущего за собой неправомочность органов, досрочные выборы должны быть проведены не позднее чем через шесть месяцев со дня такого досрочного прекращения полномочий.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 w:history="1">
        <w:r>
          <w:rPr>
            <w:rFonts w:ascii="Calibri" w:hAnsi="Calibri" w:cs="Calibri"/>
            <w:color w:val="0000FF"/>
          </w:rPr>
          <w:t>Закона</w:t>
        </w:r>
      </w:hyperlink>
      <w:r>
        <w:rPr>
          <w:rFonts w:ascii="Calibri" w:hAnsi="Calibri" w:cs="Calibri"/>
        </w:rPr>
        <w:t xml:space="preserve"> Ленинградской области от 15.05.2013 N 27-оз)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 Материально-техническое обеспечение проведения выборов в представительный орган вновь образованного муниципального образования осуществляет Правительство Ленинградской области.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Голосование на выборах может быть назначено только на воскресенье. Не допускается назначение голосования на нерабочий праздничный день и на предшествующий ему день, на день, следующий за нерабочим праздничным днем, а также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w:t>
      </w:r>
      <w:hyperlink r:id="rId32" w:history="1">
        <w:r>
          <w:rPr>
            <w:rFonts w:ascii="Calibri" w:hAnsi="Calibri" w:cs="Calibri"/>
            <w:color w:val="0000FF"/>
          </w:rPr>
          <w:t>Закона</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 w:name="Par77"/>
      <w:bookmarkEnd w:id="11"/>
      <w:r>
        <w:rPr>
          <w:rFonts w:ascii="Calibri" w:hAnsi="Calibri" w:cs="Calibri"/>
        </w:rPr>
        <w:t>5. Решение о назначении выборов в орган местного самоуправления должно быть принято не ранее чем за 90 дней и не позднее чем за 80 дней до дня голосования. Указанное решение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2" w:name="Par78"/>
      <w:bookmarkEnd w:id="12"/>
      <w:r>
        <w:rPr>
          <w:rFonts w:ascii="Calibri" w:hAnsi="Calibri" w:cs="Calibri"/>
        </w:rPr>
        <w:t xml:space="preserve">6. Если представительный орган не назначит выборы в сроки, предусмотренные </w:t>
      </w:r>
      <w:hyperlink w:anchor="Par77" w:history="1">
        <w:r>
          <w:rPr>
            <w:rFonts w:ascii="Calibri" w:hAnsi="Calibri" w:cs="Calibri"/>
            <w:color w:val="0000FF"/>
          </w:rPr>
          <w:t>частью 5</w:t>
        </w:r>
      </w:hyperlink>
      <w:r>
        <w:rPr>
          <w:rFonts w:ascii="Calibri" w:hAnsi="Calibri" w:cs="Calibri"/>
        </w:rPr>
        <w:t xml:space="preserve"> настоящей статьи, а также в случае отсутствия представительного органа выборы назначаются избирательной комиссией муниципального образования (далее - муниципальная избирательная комиссия) не позднее чем за 70 дней до дня голосования. Решение муниципальной избирательной комиссии о назначении выборов публикуется не позднее чем через семь дней со дня истечения установленного </w:t>
      </w:r>
      <w:hyperlink w:anchor="Par77" w:history="1">
        <w:r>
          <w:rPr>
            <w:rFonts w:ascii="Calibri" w:hAnsi="Calibri" w:cs="Calibri"/>
            <w:color w:val="0000FF"/>
          </w:rPr>
          <w:t>частью 5</w:t>
        </w:r>
      </w:hyperlink>
      <w:r>
        <w:rPr>
          <w:rFonts w:ascii="Calibri" w:hAnsi="Calibri" w:cs="Calibri"/>
        </w:rPr>
        <w:t xml:space="preserve"> настоящей статьи срока официального опубликования решения о назначении выборов.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Если муниципальная избирательная комиссия не назначит в установленный </w:t>
      </w:r>
      <w:hyperlink w:anchor="Par78" w:history="1">
        <w:r>
          <w:rPr>
            <w:rFonts w:ascii="Calibri" w:hAnsi="Calibri" w:cs="Calibri"/>
            <w:color w:val="0000FF"/>
          </w:rPr>
          <w:t>частью 6</w:t>
        </w:r>
      </w:hyperlink>
      <w:r>
        <w:rPr>
          <w:rFonts w:ascii="Calibri" w:hAnsi="Calibri" w:cs="Calibri"/>
        </w:rPr>
        <w:t xml:space="preserve"> настоящей статьи срок выборы либо муниципальная избирательная комиссия отсутствует и не может быть сформирована в порядке, предусмотренном Федеральным </w:t>
      </w:r>
      <w:hyperlink r:id="rId33" w:history="1">
        <w:r>
          <w:rPr>
            <w:rFonts w:ascii="Calibri" w:hAnsi="Calibri" w:cs="Calibri"/>
            <w:color w:val="0000FF"/>
          </w:rPr>
          <w:t>законом</w:t>
        </w:r>
      </w:hyperlink>
      <w:r>
        <w:rPr>
          <w:rFonts w:ascii="Calibri" w:hAnsi="Calibri" w:cs="Calibri"/>
        </w:rPr>
        <w:t xml:space="preserve">,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представительный орган муниципального образования, а в случае его отсутствия - муниципальная избирательная комиссия должны назначить выборы. При этом суд также вправе возложить на Избирательную комиссию Ленинградской области обязанность сформировать в 10-дневный срок со дня вступления в силу решения суда временную избирательную комиссию в количестве не более 15 членов комиссии с соблюдением требований к составу избирательной комиссии, предусмотренных </w:t>
      </w:r>
      <w:hyperlink r:id="rId34" w:history="1">
        <w:r>
          <w:rPr>
            <w:rFonts w:ascii="Calibri" w:hAnsi="Calibri" w:cs="Calibri"/>
            <w:color w:val="0000FF"/>
          </w:rPr>
          <w:t>статьями 22</w:t>
        </w:r>
      </w:hyperlink>
      <w:r>
        <w:rPr>
          <w:rFonts w:ascii="Calibri" w:hAnsi="Calibri" w:cs="Calibri"/>
        </w:rPr>
        <w:t xml:space="preserve">, </w:t>
      </w:r>
      <w:hyperlink r:id="rId35" w:history="1">
        <w:r>
          <w:rPr>
            <w:rFonts w:ascii="Calibri" w:hAnsi="Calibri" w:cs="Calibri"/>
            <w:color w:val="0000FF"/>
          </w:rPr>
          <w:t>23</w:t>
        </w:r>
      </w:hyperlink>
      <w:r>
        <w:rPr>
          <w:rFonts w:ascii="Calibri" w:hAnsi="Calibri" w:cs="Calibri"/>
        </w:rPr>
        <w:t xml:space="preserve">, </w:t>
      </w:r>
      <w:hyperlink r:id="rId36" w:history="1">
        <w:r>
          <w:rPr>
            <w:rFonts w:ascii="Calibri" w:hAnsi="Calibri" w:cs="Calibri"/>
            <w:color w:val="0000FF"/>
          </w:rPr>
          <w:t>24</w:t>
        </w:r>
      </w:hyperlink>
      <w:r>
        <w:rPr>
          <w:rFonts w:ascii="Calibri" w:hAnsi="Calibri" w:cs="Calibri"/>
        </w:rPr>
        <w:t xml:space="preserve"> и </w:t>
      </w:r>
      <w:hyperlink r:id="rId37" w:history="1">
        <w:r>
          <w:rPr>
            <w:rFonts w:ascii="Calibri" w:hAnsi="Calibri" w:cs="Calibri"/>
            <w:color w:val="0000FF"/>
          </w:rPr>
          <w:t>29</w:t>
        </w:r>
      </w:hyperlink>
      <w:r>
        <w:rPr>
          <w:rFonts w:ascii="Calibri" w:hAnsi="Calibri" w:cs="Calibri"/>
        </w:rPr>
        <w:t xml:space="preserve"> Федерального закона, а при отсутствии представительного органа муниципального образования - также установить срок, в течение которого временная избирательная комиссия должна назначить выборы. Срок полномочий и количество членов временной избирательной комиссии с правом решающего голоса устанавливаются Избирательной комиссией Ленинградской области.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Утратила силу. - </w:t>
      </w:r>
      <w:hyperlink r:id="rId38" w:history="1">
        <w:r>
          <w:rPr>
            <w:rFonts w:ascii="Calibri" w:hAnsi="Calibri" w:cs="Calibri"/>
            <w:color w:val="0000FF"/>
          </w:rPr>
          <w:t>Закон</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jc w:val="center"/>
        <w:outlineLvl w:val="1"/>
        <w:rPr>
          <w:rFonts w:ascii="Calibri" w:hAnsi="Calibri" w:cs="Calibri"/>
          <w:b/>
          <w:bCs/>
        </w:rPr>
      </w:pPr>
      <w:bookmarkStart w:id="13" w:name="Par82"/>
      <w:bookmarkEnd w:id="13"/>
      <w:r>
        <w:rPr>
          <w:rFonts w:ascii="Calibri" w:hAnsi="Calibri" w:cs="Calibri"/>
          <w:b/>
          <w:bCs/>
        </w:rPr>
        <w:t>Глава 2. СОСТАВЛЕНИЕ СПИСКОВ ИЗБИРАТЕЛЕЙ, ОБРАЗОВАНИЕ</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ИЗБИРАТЕЛЬНЫХ ОКРУГОВ И ИЗБИРАТЕЛЬНЫХ УЧАСТКОВ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4" w:name="Par85"/>
      <w:bookmarkEnd w:id="14"/>
      <w:r>
        <w:rPr>
          <w:rFonts w:ascii="Calibri" w:hAnsi="Calibri" w:cs="Calibri"/>
        </w:rPr>
        <w:t>Статья 7. Порядок включения граждан в список избирателей и их исключения из списка избирателей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Основанием для включения гражданина Российской Федерации в список избирателей на конкретном избирательном участке является факт нахождения его места жительства на территории этого участка, а в случаях, предусмотренных Федеральным </w:t>
      </w:r>
      <w:hyperlink r:id="rId39" w:history="1">
        <w:r>
          <w:rPr>
            <w:rFonts w:ascii="Calibri" w:hAnsi="Calibri" w:cs="Calibri"/>
            <w:color w:val="0000FF"/>
          </w:rPr>
          <w:t>законом</w:t>
        </w:r>
      </w:hyperlink>
      <w:r>
        <w:rPr>
          <w:rFonts w:ascii="Calibri" w:hAnsi="Calibri" w:cs="Calibri"/>
        </w:rPr>
        <w:t xml:space="preserve">, </w:t>
      </w:r>
      <w:hyperlink w:anchor="Par90" w:history="1">
        <w:r>
          <w:rPr>
            <w:rFonts w:ascii="Calibri" w:hAnsi="Calibri" w:cs="Calibri"/>
            <w:color w:val="0000FF"/>
          </w:rPr>
          <w:t>частью 4</w:t>
        </w:r>
      </w:hyperlink>
      <w:r>
        <w:rPr>
          <w:rFonts w:ascii="Calibri" w:hAnsi="Calibri" w:cs="Calibri"/>
        </w:rPr>
        <w:t xml:space="preserve"> настоящей статьи, - факт временного пребывания гражданина на территории этого участка (при наличии у гражданина активного избирательного права).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Военнослужащие, проходящие военную службу по призыву в воинских частях, военных </w:t>
      </w:r>
      <w:r>
        <w:rPr>
          <w:rFonts w:ascii="Calibri" w:hAnsi="Calibri" w:cs="Calibri"/>
        </w:rPr>
        <w:lastRenderedPageBreak/>
        <w:t>организациях и учреждениях, которые расположены на территории соответствующего муниципального образования, если место жительства этих военнослужащих до призыва на военную службу не было расположено на территории муниципального образования, не включаются в списки избирателей и не учитываются при определении числа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об избирателях формирует и уточняет глава местной администрации муниципального района, городского округа. Сведения об избирателях - военнослужащих, находящихся в воинской части, членах их семей и о других избирателях, если они проживают на территории расположения воинской части либо зарегистрированы в установленном порядке при воинской части по месту их службы, формирует командир воинской части. Лица, представляющие сведения об избирателях, несут ответственность за достоверность и полноту этих сведений, а также за своевременность их представления.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5" w:name="Par90"/>
      <w:bookmarkEnd w:id="15"/>
      <w:r>
        <w:rPr>
          <w:rFonts w:ascii="Calibri" w:hAnsi="Calibri" w:cs="Calibri"/>
        </w:rPr>
        <w:t>4. Избиратели, находящиеся в местах временного пребывания,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избиратели из числа военнослужащих, находящихся вне места расположения воинской части, решением участковой комиссии могут быть включены в список избирателей на избирательном участке по месту их временного пребывания по личному письменному заявлению, поданному в участковую комиссию не позднее чем за три дня до дня голосования. Информация об этом передается в участковую комиссию, где данный избиратель включен в список избирателей по месту жительства, через соответствующую территориальную комиссию. Участковая комиссия в графе "Особые отметки" списка избирателей делает отметку: "Включен в список избирателей на избирательном участке N" с указанием номера избирательного участка.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Гражданин Российской Федерации включается в список избирателей только на одном избирательном участке.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 выявлении соответствующей избирательной комиссией факта включения гражданина Российской Федерации в списки избирателей на разных избирательных участках на одних и тех же выборах соответствующая комиссия до передачи списков избирателей в участковые комиссии проводит работу по устранению ошибки или неточности в указанных списках.</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6" w:name="Par94"/>
      <w:bookmarkEnd w:id="16"/>
      <w:r>
        <w:rPr>
          <w:rFonts w:ascii="Calibri" w:hAnsi="Calibri" w:cs="Calibri"/>
        </w:rPr>
        <w:t>Статья 8. Составление списков избирателей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Список избирателей составляется муниципальной избирательной комиссией по установленной этой комиссией форме, в том числе с использованием Государственной автоматизированной информационной системы Российской Федерации "Выборы" (далее - ГАС "Выборы"), отдельно по каждому избирательному участку не позднее чем за 11 дней до дня голосования на основе сведений, представляемых сразу после назначения дня голосования в указанную избирательную комиссию уполномоченным должностным лицом местного самоуправления, командирами воинских частей, а также руководителями организаций, в которых избиратели временно пребывают. Указанные сведения представляются в муниципальную избирательную комиссию за подписью соответствующего должностного лица.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0"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списки избирателей включаются сведения об избирателях в соответствии со </w:t>
      </w:r>
      <w:hyperlink r:id="rId41" w:history="1">
        <w:r>
          <w:rPr>
            <w:rFonts w:ascii="Calibri" w:hAnsi="Calibri" w:cs="Calibri"/>
            <w:color w:val="0000FF"/>
          </w:rPr>
          <w:t>статьей 17</w:t>
        </w:r>
      </w:hyperlink>
      <w:r>
        <w:rPr>
          <w:rFonts w:ascii="Calibri" w:hAnsi="Calibri" w:cs="Calibri"/>
        </w:rPr>
        <w:t xml:space="preserve"> Федерального закона. Списки избирателей составляются в двух экземплярах. При этом второй экземпляр - в машиночитаемом виде. Первый экземпляр списка избирателей подписывается председателем и секретарем муниципальной избирательной комиссии и заверяется печатью комиссии.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Первый экземпляр списка избирателей передается по акту соответствующим участковым комиссиям не позднее чем за 10 дней до дня голосования, второй экземпляр в машиночитаемом виде хранится на комплексе средств автоматизации ГАС "Выборы" территориальной избирательной комиссии муниципального района, городского округа и используется в порядке, установленном муниципальной избирательной комиссией.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Участковая комиссия вправе разделить первый экземпляр списка избирателей на отдельные книги.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Каждая такая книга не позднее дня, предшествующего дню голосования, должна быть сброшюрована (прошита), что подтверждается печатью соответствующей участковой комиссии и подписью ее председателя.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Участковая комиссия за 10 дней до дня голосования представляет список избирателей </w:t>
      </w:r>
      <w:r>
        <w:rPr>
          <w:rFonts w:ascii="Calibri" w:hAnsi="Calibri" w:cs="Calibri"/>
        </w:rPr>
        <w:lastRenderedPageBreak/>
        <w:t>избирателям для ознакомления и его дополнительного уточнения. Гражданин Российской Федерации, обладающий активным избирательным правом, вправе обратиться в участковую комиссию с заявлением о включении его в список избирателей, о любой ошибке или неточности в сведениях о нем, внесенных в список избирателей.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Исключение гражданина Российской Федерации из списка избирателей после его подписания председателями и секретарями соответствующих комиссий и заверения его печатями этих комиссий производится только на основании официальных документов, в том числе сообщения вышестоящей комиссии о включении избирателя в список избирателей на другом избирательном участке.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изменениях, внесенных в списки избирателей участковыми комиссиями, передаются системному администратору комплекса средств автоматизации ГАС "Выборы" территориальной избирательной комиссии муниципального района, городского округа для внесения их в базу данных ГАС "Выборы".</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Вносить какие-либо изменения в списки избирателей после окончания голосования и начала подсчета голосов избирателей запрещается.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После официального опубликования результатов выборов информация об избирателях, содержащаяся в списках избирателей, может использоваться для уточнения сведений об избирателях в регистре избирателей.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7" w:name="Par110"/>
      <w:bookmarkEnd w:id="17"/>
      <w:r>
        <w:rPr>
          <w:rFonts w:ascii="Calibri" w:hAnsi="Calibri" w:cs="Calibri"/>
        </w:rPr>
        <w:t>Статья 9. Образование избирательных округов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Выборы главы муниципального образования проводятся по единому избирательному округу. Выборы депутатов представительного органа муниципального образования, избираемых пропорционально числу голосов, поданных за муниципальные списки кандидатов, проводятся по муниципальному избирательному округу. Единый, а также муниципальный избирательный округ включает в себя всю территорию соответствующего муниципального образования.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Выборы депутатов представительного органа муниципального образования по мажоритарной избирательной системе относительного большинства проводятся по одномандатным и(или) многомандатным избирательным округам, которые образуются в соответствии с Федеральным </w:t>
      </w:r>
      <w:hyperlink r:id="rId44" w:history="1">
        <w:r>
          <w:rPr>
            <w:rFonts w:ascii="Calibri" w:hAnsi="Calibri" w:cs="Calibri"/>
            <w:color w:val="0000FF"/>
          </w:rPr>
          <w:t>законом</w:t>
        </w:r>
      </w:hyperlink>
      <w:r>
        <w:rPr>
          <w:rFonts w:ascii="Calibri" w:hAnsi="Calibri" w:cs="Calibri"/>
        </w:rPr>
        <w:t xml:space="preserve"> и уставом муниципального образования.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на выборах в представительный орган муниципального образования образуются избирательные округа с разным числом мандатов, каждый избиратель имеет число голосов, равное числу мандатов, подлежащих распределению в избирательном округе с наименьшим числом мандатов, либо один голос.</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Выборы иного выборного должностного лица местного самоуправления проводятся по единому избирательному округу, включающему всю территорию муниципального образования.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Одномандатные и(или) многомандатные избирательные округа образуются сроком на 10 лет на основании данных о численности избирателей, зарегистрированных на соответствующей территории в соответствии с </w:t>
      </w:r>
      <w:hyperlink r:id="rId45" w:history="1">
        <w:r>
          <w:rPr>
            <w:rFonts w:ascii="Calibri" w:hAnsi="Calibri" w:cs="Calibri"/>
            <w:color w:val="0000FF"/>
          </w:rPr>
          <w:t>пунктом 10 статьи 16</w:t>
        </w:r>
      </w:hyperlink>
      <w:r>
        <w:rPr>
          <w:rFonts w:ascii="Calibri" w:hAnsi="Calibri" w:cs="Calibri"/>
        </w:rPr>
        <w:t xml:space="preserve"> Федерального закона. Новая схема одномандатных и(или) многомандатных избирательных округов определяется муниципальной избирательной комиссией не позднее чем за 80 дней до истечения срока, на который была утверждена прежняя схема одномандатных и(или) многомандатных избирательных округов. Соответствующий представительный орган муниципального образования утверждает новую схему избирательных округов не позднее чем за 20 дней до истечения срока, на который была утверждена прежняя схема одномандатных и(или) многомандатных избирательных округов, при этом до утверждения представленной схемы избирательных округов указанный орган вправе вносить в нее поправки.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 ред. </w:t>
      </w:r>
      <w:hyperlink r:id="rId46" w:history="1">
        <w:r>
          <w:rPr>
            <w:rFonts w:ascii="Calibri" w:hAnsi="Calibri" w:cs="Calibri"/>
            <w:color w:val="0000FF"/>
          </w:rPr>
          <w:t>Закона</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остальной части требования, предъявляемые к порядку образования избирательных округов, регламентируются </w:t>
      </w:r>
      <w:hyperlink r:id="rId47" w:history="1">
        <w:r>
          <w:rPr>
            <w:rFonts w:ascii="Calibri" w:hAnsi="Calibri" w:cs="Calibri"/>
            <w:color w:val="0000FF"/>
          </w:rPr>
          <w:t>статьей 18</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8" w:name="Par120"/>
      <w:bookmarkEnd w:id="18"/>
      <w:r>
        <w:rPr>
          <w:rFonts w:ascii="Calibri" w:hAnsi="Calibri" w:cs="Calibri"/>
        </w:rPr>
        <w:t>Статья 10. Образование избирательных участков</w:t>
      </w:r>
    </w:p>
    <w:p w:rsidR="00D0101C" w:rsidRDefault="00D0101C">
      <w:pPr>
        <w:widowControl w:val="0"/>
        <w:autoSpaceDE w:val="0"/>
        <w:autoSpaceDN w:val="0"/>
        <w:adjustRightInd w:val="0"/>
        <w:spacing w:after="0" w:line="240" w:lineRule="auto"/>
        <w:ind w:firstLine="540"/>
        <w:jc w:val="both"/>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48" w:history="1">
        <w:r>
          <w:rPr>
            <w:rFonts w:ascii="Calibri" w:hAnsi="Calibri" w:cs="Calibri"/>
            <w:color w:val="0000FF"/>
          </w:rPr>
          <w:t>Закона</w:t>
        </w:r>
      </w:hyperlink>
      <w:r>
        <w:rPr>
          <w:rFonts w:ascii="Calibri" w:hAnsi="Calibri" w:cs="Calibri"/>
        </w:rPr>
        <w:t xml:space="preserve"> Ленинградской области от 15.05.2013 N 27-оз)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Избирательные участки образуются в соответствии с требованиями </w:t>
      </w:r>
      <w:hyperlink r:id="rId49" w:history="1">
        <w:r>
          <w:rPr>
            <w:rFonts w:ascii="Calibri" w:hAnsi="Calibri" w:cs="Calibri"/>
            <w:color w:val="0000FF"/>
          </w:rPr>
          <w:t>статьи 19</w:t>
        </w:r>
      </w:hyperlink>
      <w:r>
        <w:rPr>
          <w:rFonts w:ascii="Calibri" w:hAnsi="Calibri" w:cs="Calibri"/>
        </w:rPr>
        <w:t xml:space="preserve"> Федерального закона, </w:t>
      </w:r>
      <w:hyperlink r:id="rId50" w:history="1">
        <w:r>
          <w:rPr>
            <w:rFonts w:ascii="Calibri" w:hAnsi="Calibri" w:cs="Calibri"/>
            <w:color w:val="0000FF"/>
          </w:rPr>
          <w:t>статьи 32</w:t>
        </w:r>
      </w:hyperlink>
      <w:r>
        <w:rPr>
          <w:rFonts w:ascii="Calibri" w:hAnsi="Calibri" w:cs="Calibri"/>
        </w:rPr>
        <w:t xml:space="preserve"> областного закона "О системе избирательных комиссий и избирательных участках в Ленинградской области".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jc w:val="center"/>
        <w:outlineLvl w:val="1"/>
        <w:rPr>
          <w:rFonts w:ascii="Calibri" w:hAnsi="Calibri" w:cs="Calibri"/>
          <w:b/>
          <w:bCs/>
        </w:rPr>
      </w:pPr>
      <w:bookmarkStart w:id="19" w:name="Par126"/>
      <w:bookmarkEnd w:id="19"/>
      <w:r>
        <w:rPr>
          <w:rFonts w:ascii="Calibri" w:hAnsi="Calibri" w:cs="Calibri"/>
          <w:b/>
          <w:bCs/>
        </w:rPr>
        <w:t>Глава 3. ИЗБИРАТЕЛЬНЫЕ КОМИССИИ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0" w:name="Par128"/>
      <w:bookmarkEnd w:id="20"/>
      <w:r>
        <w:rPr>
          <w:rFonts w:ascii="Calibri" w:hAnsi="Calibri" w:cs="Calibri"/>
        </w:rPr>
        <w:t>Статья 11. Избирательные комиссии на муниципальных выборах</w:t>
      </w:r>
    </w:p>
    <w:p w:rsidR="00D0101C" w:rsidRDefault="00D0101C">
      <w:pPr>
        <w:widowControl w:val="0"/>
        <w:autoSpaceDE w:val="0"/>
        <w:autoSpaceDN w:val="0"/>
        <w:adjustRightInd w:val="0"/>
        <w:spacing w:after="0" w:line="240" w:lineRule="auto"/>
        <w:ind w:firstLine="540"/>
        <w:jc w:val="both"/>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51" w:history="1">
        <w:r>
          <w:rPr>
            <w:rFonts w:ascii="Calibri" w:hAnsi="Calibri" w:cs="Calibri"/>
            <w:color w:val="0000FF"/>
          </w:rPr>
          <w:t>Закона</w:t>
        </w:r>
      </w:hyperlink>
      <w:r>
        <w:rPr>
          <w:rFonts w:ascii="Calibri" w:hAnsi="Calibri" w:cs="Calibri"/>
        </w:rPr>
        <w:t xml:space="preserve"> Ленинградской области от 15.05.2013 N 27-оз)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Система, компетенция, полномочия и организация деятельности избирательных комиссий при подготовке и проведении муниципальных выборов регулируются Федеральным </w:t>
      </w:r>
      <w:hyperlink r:id="rId52" w:history="1">
        <w:r>
          <w:rPr>
            <w:rFonts w:ascii="Calibri" w:hAnsi="Calibri" w:cs="Calibri"/>
            <w:color w:val="0000FF"/>
          </w:rPr>
          <w:t>законом</w:t>
        </w:r>
      </w:hyperlink>
      <w:r>
        <w:rPr>
          <w:rFonts w:ascii="Calibri" w:hAnsi="Calibri" w:cs="Calibri"/>
        </w:rPr>
        <w:t xml:space="preserve">, областным </w:t>
      </w:r>
      <w:hyperlink r:id="rId53" w:history="1">
        <w:r>
          <w:rPr>
            <w:rFonts w:ascii="Calibri" w:hAnsi="Calibri" w:cs="Calibri"/>
            <w:color w:val="0000FF"/>
          </w:rPr>
          <w:t>законом</w:t>
        </w:r>
      </w:hyperlink>
      <w:r>
        <w:rPr>
          <w:rFonts w:ascii="Calibri" w:hAnsi="Calibri" w:cs="Calibri"/>
        </w:rPr>
        <w:t xml:space="preserve"> "О системе избирательных комиссий и избирательных участках в Ленинградской области", настоящим областным законом.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1" w:name="Par134"/>
      <w:bookmarkEnd w:id="21"/>
      <w:r>
        <w:rPr>
          <w:rFonts w:ascii="Calibri" w:hAnsi="Calibri" w:cs="Calibri"/>
        </w:rPr>
        <w:t xml:space="preserve">Статьи 12 - 15. Утратили силу. - </w:t>
      </w:r>
      <w:hyperlink r:id="rId54" w:history="1">
        <w:r>
          <w:rPr>
            <w:rFonts w:ascii="Calibri" w:hAnsi="Calibri" w:cs="Calibri"/>
            <w:color w:val="0000FF"/>
          </w:rPr>
          <w:t>Закон</w:t>
        </w:r>
      </w:hyperlink>
      <w:r>
        <w:rPr>
          <w:rFonts w:ascii="Calibri" w:hAnsi="Calibri" w:cs="Calibri"/>
        </w:rPr>
        <w:t xml:space="preserve"> Ленинградской области от 15.05.2013 N 27-оз.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jc w:val="center"/>
        <w:outlineLvl w:val="1"/>
        <w:rPr>
          <w:rFonts w:ascii="Calibri" w:hAnsi="Calibri" w:cs="Calibri"/>
          <w:b/>
          <w:bCs/>
        </w:rPr>
      </w:pPr>
      <w:bookmarkStart w:id="22" w:name="Par136"/>
      <w:bookmarkEnd w:id="22"/>
      <w:r>
        <w:rPr>
          <w:rFonts w:ascii="Calibri" w:hAnsi="Calibri" w:cs="Calibri"/>
          <w:b/>
          <w:bCs/>
        </w:rPr>
        <w:t>Глава 4. ИЗБИРАТЕЛЬНЫЕ ОБЪЕДИНЕНИЯ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3" w:name="Par138"/>
      <w:bookmarkEnd w:id="23"/>
      <w:r>
        <w:rPr>
          <w:rFonts w:ascii="Calibri" w:hAnsi="Calibri" w:cs="Calibri"/>
        </w:rPr>
        <w:t>Статья 16. Участие в выборах избирательных объединений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Избирательным объединением является политическая партия (а в случаях, предусмотренных уставом политической партии, и ее региональное отделение или иное структурное подразделение), имеющая в соответствии с федеральным законодательством право участвовать в выборах.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выборов депутатов представительных органов муниципальных образований по одномандатным и(или) многомандатным избирательным округам, глав муниципальных образований, иных выборных должностных лиц местного самоуправления избирательным объединением является также иное общественное объединение, устав которого предусматривает участие в выборах и которое создано в форме общественной организации либо общественного движения и зарегистрировано в соответствии с законом на уровне, соответствующем уровню выборов, или на более высоком уровне, либо соответствующее структурное подразделение указанного общественного объединения. При этом указанное общественное объединение либо внесенные в его устав изменения и дополнения, предусматривающие участие в выборах, должны быть зарегистрированы не позднее чем за один год до дня голосования, а в случае назначения выборов в орган местного самоуправления в связи с досрочным прекращением его полномочий - не позднее чем за шесть месяцев до дня голосования. Указанные сроки не распространяются на иные изменения и дополнения, вносимые в устав общественного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Избирательные объединения участвуют в выборах на равных основаниях в порядке, установленном Федеральным </w:t>
      </w:r>
      <w:hyperlink r:id="rId55" w:history="1">
        <w:r>
          <w:rPr>
            <w:rFonts w:ascii="Calibri" w:hAnsi="Calibri" w:cs="Calibri"/>
            <w:color w:val="0000FF"/>
          </w:rPr>
          <w:t>законом</w:t>
        </w:r>
      </w:hyperlink>
      <w:r>
        <w:rPr>
          <w:rFonts w:ascii="Calibri" w:hAnsi="Calibri" w:cs="Calibri"/>
        </w:rPr>
        <w:t>, настоящим областным законом.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4" w:name="Par144"/>
      <w:bookmarkEnd w:id="24"/>
      <w:r>
        <w:rPr>
          <w:rFonts w:ascii="Calibri" w:hAnsi="Calibri" w:cs="Calibri"/>
        </w:rPr>
        <w:t>Статья 17. Наименование и эмблема избирательного объединения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Избирательное объединение, принимающее участие в выборах, представляет в муниципальную избирательную комиссию сведения о своем наименовании.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Наименованием избирательного объединения является наименование, указанное в документе о государственной регистрации избирательного объединения, выданном федеральным органом исполнительной власти, уполномоченным на осуществление функций в сфере регистрации общественных объединений. Наименованием избирательного объединения, не являющегося юридическим лицом, является наименование, указанное в решении о его создании.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Региональные отделения и иные структурные подразделения политической партии используют наименование этой политической партии с указанием своей территориальной принадлежности.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Политическая партия, ее региональное отделение или иное структурное подразделение, выдвинувшая (выдвинувшее) муниципальный список кандидатов, вправе представить в муниципальную избирательную комиссию свою эмблему, описание которой содержится в уставе политической партии.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Избирательное объединение согласует с муниципальной избирательной комиссией краткое </w:t>
      </w:r>
      <w:r>
        <w:rPr>
          <w:rFonts w:ascii="Calibri" w:hAnsi="Calibri" w:cs="Calibri"/>
        </w:rPr>
        <w:lastRenderedPageBreak/>
        <w:t>(состоящее не более чем из семи слов) наименование, используемое в документах.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Изменение наименований и эмблем после представления таких наименований и эмблем в муниципальную избирательную комиссию не допускается.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5" w:name="Par153"/>
      <w:bookmarkEnd w:id="25"/>
      <w:r>
        <w:rPr>
          <w:rFonts w:ascii="Calibri" w:hAnsi="Calibri" w:cs="Calibri"/>
        </w:rPr>
        <w:t>Статья 18. Уполномоченный представитель избирательного объединения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Избирательное объединение, выдвинувшее кандидата, вправе, а избирательное объединение (политическая партия, ее региональное отделение или иное структурное подразделение), выдвинувшее муниципальный список кандидатов, обязано назначить представителя, уполномоченного в соответствии с настоящим областным законом представлять избирательное объединение по всем вопросам, связанным с участием избирательного объединения в муниципальных выборах, за исключением финансовых. Избирательное объединение (политическая партия, ее региональное отделение или иное структурное подразделение), выдвинувшее муниципальный список кандидатов, обязано назначить в порядке, установленном </w:t>
      </w:r>
      <w:hyperlink w:anchor="Par469" w:history="1">
        <w:r>
          <w:rPr>
            <w:rFonts w:ascii="Calibri" w:hAnsi="Calibri" w:cs="Calibri"/>
            <w:color w:val="0000FF"/>
          </w:rPr>
          <w:t>статьями 38</w:t>
        </w:r>
      </w:hyperlink>
      <w:r>
        <w:rPr>
          <w:rFonts w:ascii="Calibri" w:hAnsi="Calibri" w:cs="Calibri"/>
        </w:rPr>
        <w:t xml:space="preserve"> и </w:t>
      </w:r>
      <w:hyperlink w:anchor="Par1019" w:history="1">
        <w:r>
          <w:rPr>
            <w:rFonts w:ascii="Calibri" w:hAnsi="Calibri" w:cs="Calibri"/>
            <w:color w:val="0000FF"/>
          </w:rPr>
          <w:t>86</w:t>
        </w:r>
      </w:hyperlink>
      <w:r>
        <w:rPr>
          <w:rFonts w:ascii="Calibri" w:hAnsi="Calibri" w:cs="Calibri"/>
        </w:rPr>
        <w:t xml:space="preserve"> настоящего областного закона, уполномоченного представителя по финансовым вопросам.</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26" w:name="Par156"/>
      <w:bookmarkEnd w:id="26"/>
      <w:r>
        <w:rPr>
          <w:rFonts w:ascii="Calibri" w:hAnsi="Calibri" w:cs="Calibri"/>
        </w:rPr>
        <w:t>2. Уполномоченный представитель назначается решением съезда (общего собрания, конференции) избирательного объединения либо решением органа, уполномоченного на то съездом (общим собранием, конференцией) избирательного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27" w:name="Par157"/>
      <w:bookmarkEnd w:id="27"/>
      <w:r>
        <w:rPr>
          <w:rFonts w:ascii="Calibri" w:hAnsi="Calibri" w:cs="Calibri"/>
        </w:rPr>
        <w:t xml:space="preserve">3. Уполномоченный представитель избирательного объединения осуществляет свои функции на основании решения, которое предусмотрено </w:t>
      </w:r>
      <w:hyperlink w:anchor="Par156" w:history="1">
        <w:r>
          <w:rPr>
            <w:rFonts w:ascii="Calibri" w:hAnsi="Calibri" w:cs="Calibri"/>
            <w:color w:val="0000FF"/>
          </w:rPr>
          <w:t>частью 2</w:t>
        </w:r>
      </w:hyperlink>
      <w:r>
        <w:rPr>
          <w:rFonts w:ascii="Calibri" w:hAnsi="Calibri" w:cs="Calibri"/>
        </w:rPr>
        <w:t xml:space="preserve"> настоящей статьи и в котором указываются его полномочия, фамилия, имя, отчество, число, месяц и год рождения, серия, номер, дата выдачи паспорта или документа, заменяющего паспорт гражданина, адрес места жительства (наименование субъекта Российской Федерации, района, города, иного населенного пункта, улицы, номера дома, корпуса и квартиры, для общежития - номер комнаты), номер контактного телефона, основное место работы или службы, занимаемая должность (в случае отсутствия основного места работы или службы - род занятий).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Уполномоченный представитель избирательного объединения регистрируется муниципальной избирательной комиссией в течение трех дней с момента представления письменного заявления о согласии быть уполномоченным представителем избирательного объединения и решения избирательного объединения о назначении уполномоченного представителя.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Избирательное объединение по решению уполномоченного на то органа избирательного объединения вправе в любое время прекратить полномочия уполномоченного представителя, письменно известив его об этом и направив копию соответствующего решения в муниципальную избирательную комиссию.</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Уполномоченный представитель избирательного объединения, замещающий государственную или муниципальную должность, не вправе использовать преимущества своего должностного или служебного положения.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Срок полномочий уполномоченного представителя избирательного объединения начинается со дня его назначения и истекает с момента утраты своего статуса кандидатом, выдвинутым избирательным объединением, всеми кандидатами, баллотирующимися в составе муниципального списка кандидатов, выдвинутого избирательным объединением, но не позднее дня официального опубликования общих результатов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jc w:val="center"/>
        <w:outlineLvl w:val="1"/>
        <w:rPr>
          <w:rFonts w:ascii="Calibri" w:hAnsi="Calibri" w:cs="Calibri"/>
          <w:b/>
          <w:bCs/>
        </w:rPr>
      </w:pPr>
      <w:bookmarkStart w:id="28" w:name="Par163"/>
      <w:bookmarkEnd w:id="28"/>
      <w:r>
        <w:rPr>
          <w:rFonts w:ascii="Calibri" w:hAnsi="Calibri" w:cs="Calibri"/>
          <w:b/>
          <w:bCs/>
        </w:rPr>
        <w:t>Глава 5. ВЫДВИЖЕНИЕ И РЕГИСТРАЦИЯ КАНДИДАТОВ,</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МУНИЦИПАЛЬНЫХ СПИСКОВ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9" w:name="Par166"/>
      <w:bookmarkEnd w:id="29"/>
      <w:r>
        <w:rPr>
          <w:rFonts w:ascii="Calibri" w:hAnsi="Calibri" w:cs="Calibri"/>
        </w:rPr>
        <w:t>Статья 19. Право выдвижения кандидатов в депутаты представительного органа и на должность главы муниципального образования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Выдвижение кандидатов, муниципальных списков кандидатов может производиться со дня, следующего за днем официального опубликования решения о назначении выборов. Период выдвижения кандидатов, муниципальных списков кандидатов заканчивается за 48 дня до дня голосования. Документы, необходимые в соответствии с настоящим областным законом для выдвижения кандидатов, муниципальных списков кандидатов, сдаются в соответствующие избирательные комиссии до 18 часов по местному времени в срок, указанный в настоящей части.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Законов Ленинградской области от 07.11.2012 </w:t>
      </w:r>
      <w:hyperlink r:id="rId56" w:history="1">
        <w:r>
          <w:rPr>
            <w:rFonts w:ascii="Calibri" w:hAnsi="Calibri" w:cs="Calibri"/>
            <w:color w:val="0000FF"/>
          </w:rPr>
          <w:t>N 82-оз</w:t>
        </w:r>
      </w:hyperlink>
      <w:r>
        <w:rPr>
          <w:rFonts w:ascii="Calibri" w:hAnsi="Calibri" w:cs="Calibri"/>
        </w:rPr>
        <w:t xml:space="preserve">, от 25.12.2012 </w:t>
      </w:r>
      <w:hyperlink r:id="rId57" w:history="1">
        <w:r>
          <w:rPr>
            <w:rFonts w:ascii="Calibri" w:hAnsi="Calibri" w:cs="Calibri"/>
            <w:color w:val="0000FF"/>
          </w:rPr>
          <w:t>N 100-оз</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Непосредственное выдвижение кандидата может быть осуществлено путем самовыдвижения, выдвижения избирательным объединением.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Выдвижение в составе муниципального списка кандидатов осуществляется политической партией, имеющей в соответствии с федеральным законом право участвовать в выборах, либо ее региональным отделением или иным структурным подразделением, имеющим в соответствии с федеральным законом право участвовать в муниципальных выборах. В муниципальном избирательном округе избирательное объединение вправе выдвинуть один муниципальный список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Гражданин Российской Федерации,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Ленинградской области, не может быть выдвинут кандидатом на выборах, назначенных в связи с указанными обстоятельствами.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проведении повторных или дополнительных выборов для замещения вакантного депутатского мандата в действующем представительном органе муниципального образования не может быть выдвинуто кандидатом лицо, являющееся депутатом этого органа.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Не может быть выдвинут кандидатом, включен в муниципальный список кандидатов гражданин Российской Федерации, не обладающий пассивным избирательным правом на муниципальных выборах.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Кандидат в депутаты не может быть выдвинут на одних и тех же выборах по нескольким избирательным округам. Данное правило не применяется при выдвижении кандидата одним и тем же избирательным объединением на выборах депутатов представительного органа муниципального образования одновременно по одномандатному (многомандатному) избирательному округу и в составе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Кандидат не может дать согласие на выдвижение на одних и тех же выборах более чем одному инициатору выдвижения. В случае нарушения данного требования действительным считается выдвижение, о котором соответствующая избирательная комиссия была уведомлена раньше, если в течение суток после уведомления соответствующей избирательной комиссии кандидат не подаст заявление об отзыве ранее представленных документов.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30" w:name="Par178"/>
      <w:bookmarkEnd w:id="30"/>
      <w:r>
        <w:rPr>
          <w:rFonts w:ascii="Calibri" w:hAnsi="Calibri" w:cs="Calibri"/>
        </w:rPr>
        <w:t>Статья 20. Условия и формы поддержки (обеспечения) выдвижения кандидатов, муниципальных списков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31" w:name="Par180"/>
      <w:bookmarkEnd w:id="31"/>
      <w:r>
        <w:rPr>
          <w:rFonts w:ascii="Calibri" w:hAnsi="Calibri" w:cs="Calibri"/>
        </w:rPr>
        <w:t xml:space="preserve">1. О выдвижении кандидата (кандидатов), в том числе в составе муниципального списка кандидатов, выдвинутого избирательным объединением, избирательная комиссия уведомляется в установленном настоящим областным законом порядке. После опубликования решения о назначении выборов в муниципальную избирательную комиссию при выборах депутатов представительного органа, проводимых по муниципальному избирательному округу, главы муниципального образования, иного выборного должностного лица местного самоуправления, а при выборах депутатов представительного органа, проводимых по одномандатным и(или) многомандатным избирательным округам, - в соответствующую окружную избирательную комиссию представляются все необходимые документы в соответствии с Федеральным </w:t>
      </w:r>
      <w:hyperlink r:id="rId58" w:history="1">
        <w:r>
          <w:rPr>
            <w:rFonts w:ascii="Calibri" w:hAnsi="Calibri" w:cs="Calibri"/>
            <w:color w:val="0000FF"/>
          </w:rPr>
          <w:t>законом</w:t>
        </w:r>
      </w:hyperlink>
      <w:r>
        <w:rPr>
          <w:rFonts w:ascii="Calibri" w:hAnsi="Calibri" w:cs="Calibri"/>
        </w:rPr>
        <w:t>, настоящим областным законом.</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32" w:name="Par181"/>
      <w:bookmarkEnd w:id="32"/>
      <w:r>
        <w:rPr>
          <w:rFonts w:ascii="Calibri" w:hAnsi="Calibri" w:cs="Calibri"/>
        </w:rPr>
        <w:t xml:space="preserve">2. Соответствующая избирательная комиссия считается уведомленной о выдвижении кандидата, а кандидат считается выдвинутым, приобретает права и обязанности кандидата, предусмотренные Федеральным </w:t>
      </w:r>
      <w:hyperlink r:id="rId59" w:history="1">
        <w:r>
          <w:rPr>
            <w:rFonts w:ascii="Calibri" w:hAnsi="Calibri" w:cs="Calibri"/>
            <w:color w:val="0000FF"/>
          </w:rPr>
          <w:t>законом</w:t>
        </w:r>
      </w:hyperlink>
      <w:r>
        <w:rPr>
          <w:rFonts w:ascii="Calibri" w:hAnsi="Calibri" w:cs="Calibri"/>
        </w:rPr>
        <w:t>, настоящим областным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 или с замещением иной выборной должности.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заявлении указываются фамилия, имя, отчество, дата и место рождения, адрес места жительства (наименование субъекта Российской Федерации, района, города, иного населенного пункта, улицы, номера дома, корпуса и квартиры, для общежития - номер комнаты),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идентификационный номер налогоплательщика (при наличии), гражданство, сведения о профессиональном образовании (при наличии) с указанием </w:t>
      </w:r>
      <w:r>
        <w:rPr>
          <w:rFonts w:ascii="Calibri" w:hAnsi="Calibri" w:cs="Calibri"/>
        </w:rPr>
        <w:lastRenderedPageBreak/>
        <w:t>организации, осуществляющей образовательную деятельность, года ее окончания и реквизитов документа об образовании и о квалификации, основное место работы или службы, занимаемая должность (в случае отсутствия основного места работы или службы - род занятий).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заявлении также указываются сведения, предусмотренные </w:t>
      </w:r>
      <w:hyperlink w:anchor="Par472" w:history="1">
        <w:r>
          <w:rPr>
            <w:rFonts w:ascii="Calibri" w:hAnsi="Calibri" w:cs="Calibri"/>
            <w:color w:val="0000FF"/>
          </w:rPr>
          <w:t>частью 2 статьи 38</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заявлению прилагаются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о том, что кандидат является депутатом.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кандидат занимается предпринимательской, творческой или иной деятельностью, приносящей ему доход, то в качестве рода его занятий указывается: индивидуальный предприниматель, член (глава) крестьянского (фермерского) хозяйства, ведение личного подсобного хозяйства, художник, писатель, композитор, иное. Под родом занятий понимается также статус неработающих кандидатов: пенсионер, безработный, учащийся (с указанием наименования учебного заведения), домохозяйка, временно неработающий (при отсутствии места работы для кандидатов, не являющихся пенсионерами либо не имеющих статуса безработного).</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Документами, подтверждающими место работы, должность либо род занятий кандидата, являются: трудовая книжка, лицензия, билет члена творческого союза, пенсионное удостоверение, справка органа, уполномоченного в сфере занятости населения (для безработных), либо иные установленные действующим законодательством документы.</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60"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33" w:name="Par190"/>
      <w:bookmarkEnd w:id="33"/>
      <w:r>
        <w:rPr>
          <w:rFonts w:ascii="Calibri" w:hAnsi="Calibri" w:cs="Calibri"/>
        </w:rPr>
        <w:t xml:space="preserve">3. Если у кандидата имелась или имеется судимость, в заявлении, предусмотренном </w:t>
      </w:r>
      <w:hyperlink w:anchor="Par181" w:history="1">
        <w:r>
          <w:rPr>
            <w:rFonts w:ascii="Calibri" w:hAnsi="Calibri" w:cs="Calibri"/>
            <w:color w:val="0000FF"/>
          </w:rPr>
          <w:t>частью 2</w:t>
        </w:r>
      </w:hyperlink>
      <w:r>
        <w:rPr>
          <w:rFonts w:ascii="Calibri" w:hAnsi="Calibri" w:cs="Calibri"/>
        </w:rPr>
        <w:t xml:space="preserve"> настоящей статьи, указываются сведения о судимости кандидата, а если судимость снята или погашена, - также сведения о дате снятия или погашения судимости.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w:t>
      </w:r>
      <w:hyperlink r:id="rId61"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34" w:name="Par192"/>
      <w:bookmarkEnd w:id="34"/>
      <w:r>
        <w:rPr>
          <w:rFonts w:ascii="Calibri" w:hAnsi="Calibri" w:cs="Calibri"/>
        </w:rPr>
        <w:t xml:space="preserve">4. Вместе с заявлением, указанным в </w:t>
      </w:r>
      <w:hyperlink w:anchor="Par181" w:history="1">
        <w:r>
          <w:rPr>
            <w:rFonts w:ascii="Calibri" w:hAnsi="Calibri" w:cs="Calibri"/>
            <w:color w:val="0000FF"/>
          </w:rPr>
          <w:t>части 2</w:t>
        </w:r>
      </w:hyperlink>
      <w:r>
        <w:rPr>
          <w:rFonts w:ascii="Calibri" w:hAnsi="Calibri" w:cs="Calibri"/>
        </w:rPr>
        <w:t xml:space="preserve"> настоящей статьи, в соответствующую избирательную комиссию должны быть представлены сведения о размере и об источниках доходов кандидата (каждого кандидата из муниципального списка кандидатов), а также об имуществе, принадлежащем кандидату (каждому кандидату из муниципального списка кандидатов) на праве собственности (в том числе совместной собственности), о вкладах в банках, ценных бумагах. Указанные сведения представляются по </w:t>
      </w:r>
      <w:hyperlink r:id="rId62" w:history="1">
        <w:r>
          <w:rPr>
            <w:rFonts w:ascii="Calibri" w:hAnsi="Calibri" w:cs="Calibri"/>
            <w:color w:val="0000FF"/>
          </w:rPr>
          <w:t>форме</w:t>
        </w:r>
      </w:hyperlink>
      <w:r>
        <w:rPr>
          <w:rFonts w:ascii="Calibri" w:hAnsi="Calibri" w:cs="Calibri"/>
        </w:rPr>
        <w:t xml:space="preserve"> согласно приложению 1 к Федеральному закону. При выборах депутатов представительных органов муниципальных образований, при которых избирательные округа образуются в соответствии со средней нормой представительства избирателей, не превышающей пяти тысяч избирателей, кандидаты не обязаны представлять в соответствующую избирательную комиссию сведения, предусмотренные настоящей частью.</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кандидат в течение года, предшествующего году назначения выборов, не получал доходов и(или) не имеет имущества, принадлежащего ему на праве собственности, он указывает об этом в заявлении о согласии баллотироваться по соответствующему избирательному округу, поданном в соответствующую избирательную комиссию.</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35" w:name="Par194"/>
      <w:bookmarkEnd w:id="35"/>
      <w:r>
        <w:rPr>
          <w:rFonts w:ascii="Calibri" w:hAnsi="Calibri" w:cs="Calibri"/>
        </w:rPr>
        <w:t xml:space="preserve">4-1. При проведении выборов глав муниципальных районов и глав городских округов кандидатом вместе с заявлением, указанным в </w:t>
      </w:r>
      <w:hyperlink w:anchor="Par181" w:history="1">
        <w:r>
          <w:rPr>
            <w:rFonts w:ascii="Calibri" w:hAnsi="Calibri" w:cs="Calibri"/>
            <w:color w:val="0000FF"/>
          </w:rPr>
          <w:t>части 2</w:t>
        </w:r>
      </w:hyperlink>
      <w:r>
        <w:rPr>
          <w:rFonts w:ascii="Calibri" w:hAnsi="Calibri" w:cs="Calibri"/>
        </w:rPr>
        <w:t xml:space="preserve"> настоящей статьи, в муниципальную избирательную комиссию также должны быть представлены составленные по форме, предусмотренной указом Президента Российской Федерации: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63"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проверки сведений, указанных в настоящей части, устанавливается указом Президента Российской Федерации.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w:t>
      </w:r>
      <w:hyperlink r:id="rId64" w:history="1">
        <w:r>
          <w:rPr>
            <w:rFonts w:ascii="Calibri" w:hAnsi="Calibri" w:cs="Calibri"/>
            <w:color w:val="0000FF"/>
          </w:rPr>
          <w:t>Законом</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36" w:name="Par200"/>
      <w:bookmarkEnd w:id="36"/>
      <w:r>
        <w:rPr>
          <w:rFonts w:ascii="Calibri" w:hAnsi="Calibri" w:cs="Calibri"/>
        </w:rPr>
        <w:t>4-2. При проведении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и(или) осуществить отчуждение иностранных финансовых инструментов.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Проверка выполнения требований, предусмотренных настоящей частью, осуществляется по основаниям, установленным Федеральным </w:t>
      </w:r>
      <w:hyperlink r:id="rId65" w:history="1">
        <w:r>
          <w:rPr>
            <w:rFonts w:ascii="Calibri" w:hAnsi="Calibri" w:cs="Calibri"/>
            <w:color w:val="0000FF"/>
          </w:rPr>
          <w:t>законом</w:t>
        </w:r>
      </w:hyperlink>
      <w:r>
        <w:rPr>
          <w:rFonts w:ascii="Calibri" w:hAnsi="Calibri" w:cs="Calibri"/>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и(или) пользоваться иностранными финансовыми инструментами".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4-2 введена </w:t>
      </w:r>
      <w:hyperlink r:id="rId66" w:history="1">
        <w:r>
          <w:rPr>
            <w:rFonts w:ascii="Calibri" w:hAnsi="Calibri" w:cs="Calibri"/>
            <w:color w:val="0000FF"/>
          </w:rPr>
          <w:t>Законом</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Соответствующие избирательные комиссии доводят до сведения избирателей сведения о кандидатах (в том числе кандидатах в составе муниципального списка кандидатов), представленные при их выдвижении, в объеме, установленном муниципальной избирательной комиссией, по мере принятия этими комиссиями решений о регистрации кандидатов, муниципальных списков кандидатов.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 ред. </w:t>
      </w:r>
      <w:hyperlink r:id="rId67"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37" w:name="Par205"/>
      <w:bookmarkEnd w:id="37"/>
      <w:r>
        <w:rPr>
          <w:rFonts w:ascii="Calibri" w:hAnsi="Calibri" w:cs="Calibri"/>
        </w:rPr>
        <w:t xml:space="preserve">6. Соответствующая избирательная комиссия обращается с представлением о проверке достоверности сведений о кандидатах, представляемых в соответствии с </w:t>
      </w:r>
      <w:hyperlink w:anchor="Par181" w:history="1">
        <w:r>
          <w:rPr>
            <w:rFonts w:ascii="Calibri" w:hAnsi="Calibri" w:cs="Calibri"/>
            <w:color w:val="0000FF"/>
          </w:rPr>
          <w:t>частями 2</w:t>
        </w:r>
      </w:hyperlink>
      <w:r>
        <w:rPr>
          <w:rFonts w:ascii="Calibri" w:hAnsi="Calibri" w:cs="Calibri"/>
        </w:rPr>
        <w:t xml:space="preserve">, </w:t>
      </w:r>
      <w:hyperlink w:anchor="Par190" w:history="1">
        <w:r>
          <w:rPr>
            <w:rFonts w:ascii="Calibri" w:hAnsi="Calibri" w:cs="Calibri"/>
            <w:color w:val="0000FF"/>
          </w:rPr>
          <w:t>3</w:t>
        </w:r>
      </w:hyperlink>
      <w:r>
        <w:rPr>
          <w:rFonts w:ascii="Calibri" w:hAnsi="Calibri" w:cs="Calibri"/>
        </w:rPr>
        <w:t xml:space="preserve"> и </w:t>
      </w:r>
      <w:hyperlink w:anchor="Par192" w:history="1">
        <w:r>
          <w:rPr>
            <w:rFonts w:ascii="Calibri" w:hAnsi="Calibri" w:cs="Calibri"/>
            <w:color w:val="0000FF"/>
          </w:rPr>
          <w:t>4</w:t>
        </w:r>
      </w:hyperlink>
      <w:r>
        <w:rPr>
          <w:rFonts w:ascii="Calibri" w:hAnsi="Calibri" w:cs="Calibri"/>
        </w:rPr>
        <w:t xml:space="preserve"> настоящей статьи, а в случаях проведения выборов глав муниципальных районов и глав городских округов - о проверке выполнения требований, предусмотренных </w:t>
      </w:r>
      <w:hyperlink w:anchor="Par200" w:history="1">
        <w:r>
          <w:rPr>
            <w:rFonts w:ascii="Calibri" w:hAnsi="Calibri" w:cs="Calibri"/>
            <w:color w:val="0000FF"/>
          </w:rPr>
          <w:t>частью 4-2</w:t>
        </w:r>
      </w:hyperlink>
      <w:r>
        <w:rPr>
          <w:rFonts w:ascii="Calibri" w:hAnsi="Calibri" w:cs="Calibri"/>
        </w:rPr>
        <w:t xml:space="preserve"> настоящей статьи, в соответствующие органы, которые обязаны сообщить о результатах проверки сведений, представляемых в соответствии с </w:t>
      </w:r>
      <w:hyperlink w:anchor="Par181" w:history="1">
        <w:r>
          <w:rPr>
            <w:rFonts w:ascii="Calibri" w:hAnsi="Calibri" w:cs="Calibri"/>
            <w:color w:val="0000FF"/>
          </w:rPr>
          <w:t>частями 2</w:t>
        </w:r>
      </w:hyperlink>
      <w:r>
        <w:rPr>
          <w:rFonts w:ascii="Calibri" w:hAnsi="Calibri" w:cs="Calibri"/>
        </w:rPr>
        <w:t xml:space="preserve"> и </w:t>
      </w:r>
      <w:hyperlink w:anchor="Par190" w:history="1">
        <w:r>
          <w:rPr>
            <w:rFonts w:ascii="Calibri" w:hAnsi="Calibri" w:cs="Calibri"/>
            <w:color w:val="0000FF"/>
          </w:rPr>
          <w:t>3</w:t>
        </w:r>
      </w:hyperlink>
      <w:r>
        <w:rPr>
          <w:rFonts w:ascii="Calibri" w:hAnsi="Calibri" w:cs="Calibri"/>
        </w:rPr>
        <w:t xml:space="preserve"> настоящей статьи, в течение 10 дней со дня поступления представления, а сведений, представляемых в соответствии с </w:t>
      </w:r>
      <w:hyperlink w:anchor="Par192" w:history="1">
        <w:r>
          <w:rPr>
            <w:rFonts w:ascii="Calibri" w:hAnsi="Calibri" w:cs="Calibri"/>
            <w:color w:val="0000FF"/>
          </w:rPr>
          <w:t>частью 4</w:t>
        </w:r>
      </w:hyperlink>
      <w:r>
        <w:rPr>
          <w:rFonts w:ascii="Calibri" w:hAnsi="Calibri" w:cs="Calibri"/>
        </w:rPr>
        <w:t xml:space="preserve"> настоящей статьи, и выполнения требований, предусмотренных </w:t>
      </w:r>
      <w:hyperlink w:anchor="Par200" w:history="1">
        <w:r>
          <w:rPr>
            <w:rFonts w:ascii="Calibri" w:hAnsi="Calibri" w:cs="Calibri"/>
            <w:color w:val="0000FF"/>
          </w:rPr>
          <w:t>частью 4-2</w:t>
        </w:r>
      </w:hyperlink>
      <w:r>
        <w:rPr>
          <w:rFonts w:ascii="Calibri" w:hAnsi="Calibri" w:cs="Calibri"/>
        </w:rPr>
        <w:t xml:space="preserve"> настоящей статьи, - в течение 20 дней со дня поступления представления. Если указанное представление поступило за 10 и менее дней до дня голосования, соответствующие органы должны сообщить о результатах проверки в срок, установленный муниципальной избирательной комиссией.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8"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Соответствующая избирательная комиссия направляет в средства массовой информации сведения о выявленных фактах недостоверности представленных кандидатами сведений.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Выдвижение кандидата путем самовыдвижения, путем выдвижения избирательным объединением, не являющимся политической партией, ее региональным отделением или иным структурным подразделением, должно быть поддержано избирателями путем внесения ими своих подписей в подписные листы.</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8 в ред. </w:t>
      </w:r>
      <w:hyperlink r:id="rId69" w:history="1">
        <w:r>
          <w:rPr>
            <w:rFonts w:ascii="Calibri" w:hAnsi="Calibri" w:cs="Calibri"/>
            <w:color w:val="0000FF"/>
          </w:rPr>
          <w:t>Закона</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38" w:name="Par210"/>
      <w:bookmarkEnd w:id="38"/>
      <w:r>
        <w:rPr>
          <w:rFonts w:ascii="Calibri" w:hAnsi="Calibri" w:cs="Calibri"/>
        </w:rPr>
        <w:t xml:space="preserve">9. На выборах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кандидата, муниципального списка кандидатов региональным отделением или иным структурным подразделением предусмотрено уставом политической партии) (далее в настоящей статье - политические партии) кандидата по одномандатному (многомандатному) избирательному округу, муниципального </w:t>
      </w:r>
      <w:r>
        <w:rPr>
          <w:rFonts w:ascii="Calibri" w:hAnsi="Calibri" w:cs="Calibri"/>
        </w:rPr>
        <w:lastRenderedPageBreak/>
        <w:t xml:space="preserve">списка кандидатов считается поддержанным избирателями и не требует сбора подписей избирателей в случаях, предусмотренных </w:t>
      </w:r>
      <w:hyperlink r:id="rId70" w:history="1">
        <w:r>
          <w:rPr>
            <w:rFonts w:ascii="Calibri" w:hAnsi="Calibri" w:cs="Calibri"/>
            <w:color w:val="0000FF"/>
          </w:rPr>
          <w:t>пунктами 3</w:t>
        </w:r>
      </w:hyperlink>
      <w:r>
        <w:rPr>
          <w:rFonts w:ascii="Calibri" w:hAnsi="Calibri" w:cs="Calibri"/>
        </w:rPr>
        <w:t xml:space="preserve">, </w:t>
      </w:r>
      <w:hyperlink r:id="rId71" w:history="1">
        <w:r>
          <w:rPr>
            <w:rFonts w:ascii="Calibri" w:hAnsi="Calibri" w:cs="Calibri"/>
            <w:color w:val="0000FF"/>
          </w:rPr>
          <w:t>4</w:t>
        </w:r>
      </w:hyperlink>
      <w:r>
        <w:rPr>
          <w:rFonts w:ascii="Calibri" w:hAnsi="Calibri" w:cs="Calibri"/>
        </w:rPr>
        <w:t xml:space="preserve">, </w:t>
      </w:r>
      <w:hyperlink r:id="rId72" w:history="1">
        <w:r>
          <w:rPr>
            <w:rFonts w:ascii="Calibri" w:hAnsi="Calibri" w:cs="Calibri"/>
            <w:color w:val="0000FF"/>
          </w:rPr>
          <w:t>6</w:t>
        </w:r>
      </w:hyperlink>
      <w:r>
        <w:rPr>
          <w:rFonts w:ascii="Calibri" w:hAnsi="Calibri" w:cs="Calibri"/>
        </w:rPr>
        <w:t xml:space="preserve"> и </w:t>
      </w:r>
      <w:hyperlink r:id="rId73" w:history="1">
        <w:r>
          <w:rPr>
            <w:rFonts w:ascii="Calibri" w:hAnsi="Calibri" w:cs="Calibri"/>
            <w:color w:val="0000FF"/>
          </w:rPr>
          <w:t>7 статьи 35.1</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Список политических партий, на которые распространяется действие </w:t>
      </w:r>
      <w:hyperlink r:id="rId74" w:history="1">
        <w:r>
          <w:rPr>
            <w:rFonts w:ascii="Calibri" w:hAnsi="Calibri" w:cs="Calibri"/>
            <w:color w:val="0000FF"/>
          </w:rPr>
          <w:t>пункта 3 статьи 35.1</w:t>
        </w:r>
      </w:hyperlink>
      <w:r>
        <w:rPr>
          <w:rFonts w:ascii="Calibri" w:hAnsi="Calibri" w:cs="Calibri"/>
        </w:rPr>
        <w:t xml:space="preserve"> Федерального закона, составляется Центральной избирательной комиссией Российской Федерации, размещается на ее сайте в информационно-телекоммуникационной сети "Интернет" и обновляется по результатам выборов депутатов Государственной Думы Федерального Собрания Российской Федерации.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Списки политических партий, на которые распространяется действие </w:t>
      </w:r>
      <w:hyperlink r:id="rId75" w:history="1">
        <w:r>
          <w:rPr>
            <w:rFonts w:ascii="Calibri" w:hAnsi="Calibri" w:cs="Calibri"/>
            <w:color w:val="0000FF"/>
          </w:rPr>
          <w:t>пунктов 4</w:t>
        </w:r>
      </w:hyperlink>
      <w:r>
        <w:rPr>
          <w:rFonts w:ascii="Calibri" w:hAnsi="Calibri" w:cs="Calibri"/>
        </w:rPr>
        <w:t xml:space="preserve">, </w:t>
      </w:r>
      <w:hyperlink r:id="rId76" w:history="1">
        <w:r>
          <w:rPr>
            <w:rFonts w:ascii="Calibri" w:hAnsi="Calibri" w:cs="Calibri"/>
            <w:color w:val="0000FF"/>
          </w:rPr>
          <w:t>6</w:t>
        </w:r>
      </w:hyperlink>
      <w:r>
        <w:rPr>
          <w:rFonts w:ascii="Calibri" w:hAnsi="Calibri" w:cs="Calibri"/>
        </w:rPr>
        <w:t xml:space="preserve"> и </w:t>
      </w:r>
      <w:hyperlink r:id="rId77" w:history="1">
        <w:r>
          <w:rPr>
            <w:rFonts w:ascii="Calibri" w:hAnsi="Calibri" w:cs="Calibri"/>
            <w:color w:val="0000FF"/>
          </w:rPr>
          <w:t>7 статьи 35.1</w:t>
        </w:r>
      </w:hyperlink>
      <w:r>
        <w:rPr>
          <w:rFonts w:ascii="Calibri" w:hAnsi="Calibri" w:cs="Calibri"/>
        </w:rPr>
        <w:t xml:space="preserve"> Федерального закона, составляются Избирательной комиссией Ленинградской области, размещаются на ее сайте в информационно-телекоммуникационной сети "Интернет" и обновляются по результатам выборов депутатов Законодательного собрания Ленинградской области и выборов депутатов представительных органов муниципальных образований, избрания депутатов представительных органов муниципальных районов из состава представительных органов поселений в Ленинградской области.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9 в ред. </w:t>
      </w:r>
      <w:hyperlink r:id="rId78"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В остальных случаях в поддержку выдвижения политической партией, на которую не распространяется действие </w:t>
      </w:r>
      <w:hyperlink r:id="rId79" w:history="1">
        <w:r>
          <w:rPr>
            <w:rFonts w:ascii="Calibri" w:hAnsi="Calibri" w:cs="Calibri"/>
            <w:color w:val="0000FF"/>
          </w:rPr>
          <w:t>пунктов 3</w:t>
        </w:r>
      </w:hyperlink>
      <w:r>
        <w:rPr>
          <w:rFonts w:ascii="Calibri" w:hAnsi="Calibri" w:cs="Calibri"/>
        </w:rPr>
        <w:t xml:space="preserve">, </w:t>
      </w:r>
      <w:hyperlink r:id="rId80" w:history="1">
        <w:r>
          <w:rPr>
            <w:rFonts w:ascii="Calibri" w:hAnsi="Calibri" w:cs="Calibri"/>
            <w:color w:val="0000FF"/>
          </w:rPr>
          <w:t>4</w:t>
        </w:r>
      </w:hyperlink>
      <w:r>
        <w:rPr>
          <w:rFonts w:ascii="Calibri" w:hAnsi="Calibri" w:cs="Calibri"/>
        </w:rPr>
        <w:t xml:space="preserve">, </w:t>
      </w:r>
      <w:hyperlink r:id="rId81" w:history="1">
        <w:r>
          <w:rPr>
            <w:rFonts w:ascii="Calibri" w:hAnsi="Calibri" w:cs="Calibri"/>
            <w:color w:val="0000FF"/>
          </w:rPr>
          <w:t>6</w:t>
        </w:r>
      </w:hyperlink>
      <w:r>
        <w:rPr>
          <w:rFonts w:ascii="Calibri" w:hAnsi="Calibri" w:cs="Calibri"/>
        </w:rPr>
        <w:t xml:space="preserve"> и </w:t>
      </w:r>
      <w:hyperlink r:id="rId82" w:history="1">
        <w:r>
          <w:rPr>
            <w:rFonts w:ascii="Calibri" w:hAnsi="Calibri" w:cs="Calibri"/>
            <w:color w:val="0000FF"/>
          </w:rPr>
          <w:t>7 статьи 35.1</w:t>
        </w:r>
      </w:hyperlink>
      <w:r>
        <w:rPr>
          <w:rFonts w:ascii="Calibri" w:hAnsi="Calibri" w:cs="Calibri"/>
        </w:rPr>
        <w:t xml:space="preserve"> Федерального закона, кандидата по одномандатному (многомандатному) избирательному округу, муниципального списка кандидатов должны быть собраны подписи избирателей в количестве, установленном </w:t>
      </w:r>
      <w:hyperlink w:anchor="Par218" w:history="1">
        <w:r>
          <w:rPr>
            <w:rFonts w:ascii="Calibri" w:hAnsi="Calibri" w:cs="Calibri"/>
            <w:color w:val="0000FF"/>
          </w:rPr>
          <w:t>статьей 21</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9-1 введена </w:t>
      </w:r>
      <w:hyperlink r:id="rId83" w:history="1">
        <w:r>
          <w:rPr>
            <w:rFonts w:ascii="Calibri" w:hAnsi="Calibri" w:cs="Calibri"/>
            <w:color w:val="0000FF"/>
          </w:rPr>
          <w:t>Законом</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39" w:name="Par216"/>
      <w:bookmarkEnd w:id="39"/>
      <w:r>
        <w:rPr>
          <w:rFonts w:ascii="Calibri" w:hAnsi="Calibri" w:cs="Calibri"/>
        </w:rPr>
        <w:t xml:space="preserve">10. Кандидат, выдвинутый в порядке самовыдвижения либо избирательным объединением, представляет в соответствующую избирательную комиссию документы о его выдвижении и иные необходимые документы в соответствии с настоящей статьей, </w:t>
      </w:r>
      <w:hyperlink w:anchor="Par774" w:history="1">
        <w:r>
          <w:rPr>
            <w:rFonts w:ascii="Calibri" w:hAnsi="Calibri" w:cs="Calibri"/>
            <w:color w:val="0000FF"/>
          </w:rPr>
          <w:t>статьями 62</w:t>
        </w:r>
      </w:hyperlink>
      <w:r>
        <w:rPr>
          <w:rFonts w:ascii="Calibri" w:hAnsi="Calibri" w:cs="Calibri"/>
        </w:rPr>
        <w:t xml:space="preserve">, </w:t>
      </w:r>
      <w:hyperlink w:anchor="Par783" w:history="1">
        <w:r>
          <w:rPr>
            <w:rFonts w:ascii="Calibri" w:hAnsi="Calibri" w:cs="Calibri"/>
            <w:color w:val="0000FF"/>
          </w:rPr>
          <w:t>64</w:t>
        </w:r>
      </w:hyperlink>
      <w:r>
        <w:rPr>
          <w:rFonts w:ascii="Calibri" w:hAnsi="Calibri" w:cs="Calibri"/>
        </w:rPr>
        <w:t xml:space="preserve"> и </w:t>
      </w:r>
      <w:hyperlink w:anchor="Par794" w:history="1">
        <w:r>
          <w:rPr>
            <w:rFonts w:ascii="Calibri" w:hAnsi="Calibri" w:cs="Calibri"/>
            <w:color w:val="0000FF"/>
          </w:rPr>
          <w:t>65</w:t>
        </w:r>
      </w:hyperlink>
      <w:r>
        <w:rPr>
          <w:rFonts w:ascii="Calibri" w:hAnsi="Calibri" w:cs="Calibri"/>
        </w:rPr>
        <w:t xml:space="preserve"> настоящего областного закона, а уполномоченный представитель избирательного объединения, выдвинувшего муниципальный список кандидатов, - в соответствии с настоящей статьей, </w:t>
      </w:r>
      <w:hyperlink w:anchor="Par945" w:history="1">
        <w:r>
          <w:rPr>
            <w:rFonts w:ascii="Calibri" w:hAnsi="Calibri" w:cs="Calibri"/>
            <w:color w:val="0000FF"/>
          </w:rPr>
          <w:t>статьями 79</w:t>
        </w:r>
      </w:hyperlink>
      <w:r>
        <w:rPr>
          <w:rFonts w:ascii="Calibri" w:hAnsi="Calibri" w:cs="Calibri"/>
        </w:rPr>
        <w:t xml:space="preserve"> и </w:t>
      </w:r>
      <w:hyperlink w:anchor="Par966" w:history="1">
        <w:r>
          <w:rPr>
            <w:rFonts w:ascii="Calibri" w:hAnsi="Calibri" w:cs="Calibri"/>
            <w:color w:val="0000FF"/>
          </w:rPr>
          <w:t>80</w:t>
        </w:r>
      </w:hyperlink>
      <w:r>
        <w:rPr>
          <w:rFonts w:ascii="Calibri" w:hAnsi="Calibri" w:cs="Calibri"/>
        </w:rPr>
        <w:t xml:space="preserve"> настоящего областного закона. Документы, представленные при выдвижении кандидата, муниципального списка кандидатов, не подлежат возврату кандидату, избирательному объединению, выдвинувшему муниципальный список кандидатов. После представления в соответствующую избирательную комиссию документы по выдвижению кандидата, муниципального списка кандидатов отзыву кандидатом, избирательным объединением не подлежат.</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40" w:name="Par218"/>
      <w:bookmarkEnd w:id="40"/>
      <w:r>
        <w:rPr>
          <w:rFonts w:ascii="Calibri" w:hAnsi="Calibri" w:cs="Calibri"/>
        </w:rPr>
        <w:t>Статья 21. Сбор подписей в поддержку кандидата,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84"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поддержку выдвижения кандидатов, муниципальных списков кандидатов, за исключением случая, предусмотренного </w:t>
      </w:r>
      <w:hyperlink w:anchor="Par210" w:history="1">
        <w:r>
          <w:rPr>
            <w:rFonts w:ascii="Calibri" w:hAnsi="Calibri" w:cs="Calibri"/>
            <w:color w:val="0000FF"/>
          </w:rPr>
          <w:t>частью 9 статьи 20</w:t>
        </w:r>
      </w:hyperlink>
      <w:r>
        <w:rPr>
          <w:rFonts w:ascii="Calibri" w:hAnsi="Calibri" w:cs="Calibri"/>
        </w:rPr>
        <w:t xml:space="preserve"> настоящего областного закона, собираются подписи избирателей в порядке, предусмотренном настоящей статьей и </w:t>
      </w:r>
      <w:hyperlink r:id="rId85" w:history="1">
        <w:r>
          <w:rPr>
            <w:rFonts w:ascii="Calibri" w:hAnsi="Calibri" w:cs="Calibri"/>
            <w:color w:val="0000FF"/>
          </w:rPr>
          <w:t>статьей 37</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Количество подписей, которое необходимо для регистрации кандидатов, выдвинутых по единому избирательному округу, муниципальных списков кандидатов, выдвинутых по муниципальному избирательному округу, составляет 0,5 процента от числа избирателей, зарегистрированных на территории избирательного округа в соответствии с </w:t>
      </w:r>
      <w:hyperlink r:id="rId86" w:history="1">
        <w:r>
          <w:rPr>
            <w:rFonts w:ascii="Calibri" w:hAnsi="Calibri" w:cs="Calibri"/>
            <w:color w:val="0000FF"/>
          </w:rPr>
          <w:t>пунктом 10 статьи 16</w:t>
        </w:r>
      </w:hyperlink>
      <w:r>
        <w:rPr>
          <w:rFonts w:ascii="Calibri" w:hAnsi="Calibri" w:cs="Calibri"/>
        </w:rPr>
        <w:t xml:space="preserve"> Федерального закона, а для регистрации кандидатов, выдвинутых по одномандатным избирательным округам, - 0,5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но не может составлять менее 10 подписей.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подписей, которое необходимо для регистрации кандидатов, выдвинутых в многомандатном избирательном округе, составляет 0,5 процента от числа избирателей, зарегистрированных на территории соответствующего избирательного округа, поделенного на число депутатских мандатов, но не может составлять менее 10 подписей.</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41" w:name="Par225"/>
      <w:bookmarkEnd w:id="41"/>
      <w:r>
        <w:rPr>
          <w:rFonts w:ascii="Calibri" w:hAnsi="Calibri" w:cs="Calibri"/>
        </w:rPr>
        <w:t>3. Количество представляемых для регистрации кандидата, муниципального списка кандидатов подписей избирателей может превышать количество подписей, необходимое для регистрации кандидата, муниципального списка кандидатов, не более чем на 10 процентов.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для регистрации кандидата, муниципального списка кандидатов требуется представить менее 40 подписей, количество представляемых подписей избирателей может превышать количество подписей, необходимое для регистрации кандидата, не более чем на четыре подписи.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Количество подписей избирателей в абсолютном значении, которое необходимо для регистрации кандидатов, муниципальных списков кандидатов, утверждается соответствующей избирательной комиссией.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Количество подписей избирателей в абсолютном значении, которое может быть представлено в соответствии с </w:t>
      </w:r>
      <w:hyperlink w:anchor="Par225" w:history="1">
        <w:r>
          <w:rPr>
            <w:rFonts w:ascii="Calibri" w:hAnsi="Calibri" w:cs="Calibri"/>
            <w:color w:val="0000FF"/>
          </w:rPr>
          <w:t>частью 3</w:t>
        </w:r>
      </w:hyperlink>
      <w:r>
        <w:rPr>
          <w:rFonts w:ascii="Calibri" w:hAnsi="Calibri" w:cs="Calibri"/>
        </w:rPr>
        <w:t xml:space="preserve"> настоящей статьи сверх необходимого для регистрации кандидата, муниципального списка кандидатов, и предельное количество подписей избирателей, которое может быть представлено для регистрации кандидата, муниципального списка кандидатов, утверждаются соответствующей избирательной комиссией.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если полученное число необходимых для регистрации подписей избирателей имеет дробную часть, оно подлежит округлению до целого числа в меньшую сторону.</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Подписи могут собираться со дня, следующего за днем уведомления соответствующей избирательной комиссии о выдвижении кандидата, муниципального списка кандидатов. Подписные листы должны изготавливаться только за счет средств соответствующего избирательного фонда кандидата, избирательного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Подписные листы изготавливаются и оформляются по соответствующим формам, прилагаемым к Федеральному </w:t>
      </w:r>
      <w:hyperlink r:id="rId87" w:history="1">
        <w:r>
          <w:rPr>
            <w:rFonts w:ascii="Calibri" w:hAnsi="Calibri" w:cs="Calibri"/>
            <w:color w:val="0000FF"/>
          </w:rPr>
          <w:t>закону</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Подписи могут собираться только среди избирателей, обладающих активным избирательным правом в том избирательном округе, в котором выдвинут кандидат, муниципальный список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Участие органов государственной власти, органов местного самоуправления, органов управления организаций независимо от форм собственности, учреждений, членов избирательных комиссий с правом решающего голоса в сборе подписей, равно как и принуждение избирателей в процессе сбора подписей и их вознаграждение за внесение подписи, не допускается. Сбор подписей на рабочих местах, в процессе и в местах выдачи заработной платы, пенсий, пособий, стипендий, иных социальных выплат, а также при оказании благотворительной помощи запрещается.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Подписи, собранные с нарушением положений настоящей части, являются недействительными.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Право сбора подписей избирателей принадлежит гражданину Российской Федерации, достигшему к моменту сбора подписей возраста 18 лет и не признанному судом недееспособным. Кандидат, избирательное объединение могут заключать с лицом, осуществляющим сбор подписей избирателей, договор о сборе подписей. Оплата данной работы осуществляется только из средств соответствующего избирательного фонда.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Если у кандидата, данные которого указываются в подписном листе, имелась или имеется судимость, дополнительно в подписном листе указываются сведения о судимости кандидата. Если кандидат, сведения о котором содержатся в подписном листе, в заявлении о согласии баллотироваться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Избиратель ставит в подписном листе свою подпись и дату ее внесения, а также указывает свои фамилию, имя, отчество, год рождения (в возрасте 18 лет на день голосования - дополнительно число и месяц рождения), адрес места жительства, серию, номер паспорта или документа, заменяющего паспорт гражданина. Данные об избирателе, ставящем в подписном листе свою подпись и дату ее внесения, могут вноситься в подписной лист по просьбе избирателя лицом, осуществляющим сбор подписей в поддержку кандидата, муниципального списка кандидатов. Указанные данные вносятся только рукописным способом, при этом использование карандашей не допускается. Подпись и дату ее внесения избиратель ставит собственноручно. Избиратель вправе ставить подпись в поддержку выдвижения различных кандидатов, муниципальных списков кандидатов, но только один раз в поддержку одного и того же кандидата,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 сборе подписей в поддержку выдвижения кандидата, муниципального списка кандидатов допускается заполнение подписного листа на лицевой и оборотной сторонах. При этом оборотная сторона является продолжением лицевой стороны с единой нумерацией подписей, а заверительные записи вносятся на оборотной стороне подписного листа непосредственно после последней подписи избирателя.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Каждый подписной лист должен быть заверен подписью лица, осуществлявшего сбор подписей избирателей. При заверении подписного листа лицо, осуществлявшее сбор подписей избирателей, собственноручно указывает свои фамилию, имя, отчество, дату рождения, адрес места жительства, серию, номер и дату выдачи паспорта или документа, заменяющего паспорт гражданина, наименование или код </w:t>
      </w:r>
      <w:r>
        <w:rPr>
          <w:rFonts w:ascii="Calibri" w:hAnsi="Calibri" w:cs="Calibri"/>
        </w:rPr>
        <w:lastRenderedPageBreak/>
        <w:t>выдавшего его органа, а также ставит свою подпись и дату ее внесения.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Каждый подписной лист с подписями избирателей в поддержку выдвижения муниципального списка кандидатов должен быть заверен уполномоченным представителем избирательного объединения. Каждый подписной лист с подписями избирателей в поддержку выдвижения (самовыдвижения) кандидата должен быть заверен кандидатом. При заверении подписного листа уполномоченный представитель избирательного объединения, кандидат напротив своих фамилии, имени и отчества собственноручно ставят свою подпись и дату ее внесения.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После окончания сбора подписей кандидат, уполномоченные представители избирательного объединения подсчитывают общее число собранных подписей избирателей и составляют протокол об итогах сбора подписей по форме, установленной муниципальной избирательной комиссией. Протокол подписывается соответственно кандидатом, уполномоченным представителем избирательного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Подписные листы представляются в комиссию в сброшюрованном и пронумерованном виде. Вместе с подписными листами в комиссию представляется протокол об итогах сбора подписей на бумажном носителе и в машиночитаемом виде.</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42" w:name="Par244"/>
      <w:bookmarkEnd w:id="42"/>
      <w:r>
        <w:rPr>
          <w:rFonts w:ascii="Calibri" w:hAnsi="Calibri" w:cs="Calibri"/>
        </w:rPr>
        <w:t>Статья 22. Представление документов для регистрации кандидатов, муниципальных списков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Кандидат, избирательное объединение, выдвинувшее муниципальный список кандидатов, не ранее чем за 65 дней и не позднее чем до 18 часов по местному времени за 45 дней до дня голосования представляет для регистрации в соответствующую избирательную комиссию документы, необходимые для регистрации в соответствии с </w:t>
      </w:r>
      <w:hyperlink w:anchor="Par287" w:history="1">
        <w:r>
          <w:rPr>
            <w:rFonts w:ascii="Calibri" w:hAnsi="Calibri" w:cs="Calibri"/>
            <w:color w:val="0000FF"/>
          </w:rPr>
          <w:t>частью 1 статьи 24</w:t>
        </w:r>
      </w:hyperlink>
      <w:r>
        <w:rPr>
          <w:rFonts w:ascii="Calibri" w:hAnsi="Calibri" w:cs="Calibri"/>
        </w:rPr>
        <w:t xml:space="preserve"> настоящего областного закона. При проведении выборов глав муниципальных районов и глав городских округов кандидат также представляет в избирательную комиссию, осуществляющую регистрацию кандидатов, вместе с иными документами, необходимыми для регистрации кандидата, письменное уведомление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и(или) не пользуется иностранными финансовыми инструментами.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Ленинградской области от 07.11.2012 </w:t>
      </w:r>
      <w:hyperlink r:id="rId88" w:history="1">
        <w:r>
          <w:rPr>
            <w:rFonts w:ascii="Calibri" w:hAnsi="Calibri" w:cs="Calibri"/>
            <w:color w:val="0000FF"/>
          </w:rPr>
          <w:t>N 82-оз</w:t>
        </w:r>
      </w:hyperlink>
      <w:r>
        <w:rPr>
          <w:rFonts w:ascii="Calibri" w:hAnsi="Calibri" w:cs="Calibri"/>
        </w:rPr>
        <w:t xml:space="preserve">, от 09.04.2014 </w:t>
      </w:r>
      <w:hyperlink r:id="rId89" w:history="1">
        <w:r>
          <w:rPr>
            <w:rFonts w:ascii="Calibri" w:hAnsi="Calibri" w:cs="Calibri"/>
            <w:color w:val="0000FF"/>
          </w:rPr>
          <w:t>N 18-оз</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представления в соответствующую избирательную комиссию кандидатом, избирательным объединением документов, необходимых в соответствии с настоящим областным законом для регистрации кандидата, муниципального списка кандидатов, после истечения указанного срока соответствующая избирательная комиссия отказывает в приеме документов, за исключением случаев, предусмотренных </w:t>
      </w:r>
      <w:hyperlink w:anchor="Par292" w:history="1">
        <w:r>
          <w:rPr>
            <w:rFonts w:ascii="Calibri" w:hAnsi="Calibri" w:cs="Calibri"/>
            <w:color w:val="0000FF"/>
          </w:rPr>
          <w:t>частью 2 статьи 24</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факту представления соответствующей избирательной комиссии установленных для регистрации документов после истечения срока, указанного в настоящей части, составляется акт, в котором отражаются дата и время представления документов. Кандидат, избирательное объединение, выдвинувшее муниципальный список кандидатов, представляющие документы после установленного срока, должны быть ознакомлены с актом и вправе получить его копию.</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43" w:name="Par250"/>
      <w:bookmarkEnd w:id="43"/>
      <w:r>
        <w:rPr>
          <w:rFonts w:ascii="Calibri" w:hAnsi="Calibri" w:cs="Calibri"/>
        </w:rPr>
        <w:t>2. При приеме документов соответствующая избирательная комиссия заверяет каждую папку с подписными листами печатью избирательной комиссии, проверяет соответствие количества представленных подписных листов количеству, указанному в протоколе об итогах сбора подписей избирателей, а затем выдает кандидату, уполномоченному представителю избирательного объединения подтверждение в письменной форме о приеме документов, в том числе подписных листов с указанием количества принятых подписных листов и заявленного количества подписей, даты и времени приема подписных листов.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0"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44" w:name="Par253"/>
      <w:bookmarkEnd w:id="44"/>
      <w:r>
        <w:rPr>
          <w:rFonts w:ascii="Calibri" w:hAnsi="Calibri" w:cs="Calibri"/>
        </w:rPr>
        <w:t>Статья 23. Проверка достоверности данных, содержащихся в подписных листах, и сведений, представленных кандидатами, избирательными объединениями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Соответствующая избирательная комиссия в течение 10 дней со дня представления документов, необходимых для регистрации кандидата, муниципального списка кандидатов, проверяет соответствие порядка выдвижения кандидата, муниципального списка кандидатов требованиям настоящего областного </w:t>
      </w:r>
      <w:r>
        <w:rPr>
          <w:rFonts w:ascii="Calibri" w:hAnsi="Calibri" w:cs="Calibri"/>
        </w:rPr>
        <w:lastRenderedPageBreak/>
        <w:t>закона, а также соблюдение порядка сбора подписей, оформления подписных листов, достоверность сведений об избирателях и подписей избирателей, содержащихся в подписных листах в поддержку каждого кандидата, муниципального списка кандидатов.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Ленинградской области от 07.11.2012 </w:t>
      </w:r>
      <w:hyperlink r:id="rId91" w:history="1">
        <w:r>
          <w:rPr>
            <w:rFonts w:ascii="Calibri" w:hAnsi="Calibri" w:cs="Calibri"/>
            <w:color w:val="0000FF"/>
          </w:rPr>
          <w:t>N 82-оз</w:t>
        </w:r>
      </w:hyperlink>
      <w:r>
        <w:rPr>
          <w:rFonts w:ascii="Calibri" w:hAnsi="Calibri" w:cs="Calibri"/>
        </w:rPr>
        <w:t xml:space="preserve">, от 03.06.2014 </w:t>
      </w:r>
      <w:hyperlink r:id="rId92" w:history="1">
        <w:r>
          <w:rPr>
            <w:rFonts w:ascii="Calibri" w:hAnsi="Calibri" w:cs="Calibri"/>
            <w:color w:val="0000FF"/>
          </w:rPr>
          <w:t>N 28-оз</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45" w:name="Par257"/>
      <w:bookmarkEnd w:id="45"/>
      <w:r>
        <w:rPr>
          <w:rFonts w:ascii="Calibri" w:hAnsi="Calibri" w:cs="Calibri"/>
        </w:rPr>
        <w:t>2. Соответствующая избирательная комиссия для проведения проверки соблюдения порядка сбора подписей, оформления подписных листов, достоверности подписей избирателей и соответствующих им сведений, содержащихся в подписных листах, может своим решением создавать рабочие группы из числа членов избирательной комиссии, работников аппарата избирательной комиссии, привлеченных специалистов. К такой проверке могут привлекаться члены нижестоящих комиссий, эксперты из числа специалистов органов внутренних дел, учреждений юстиции,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а также иных государственных органов. Заключения экспертов могут служить основанием для признания недостоверными и(или) недействительными содержащихся в подписных листах сведений об избирателях и их подписей. Заключения экспертов излагаются в письменной форме в ведомостях проверки подписных листов или ином документе.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установления достоверности указанных данных соответствующая избирательная комиссия вправе использовать ГАС "Выборы".</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Утратила силу. - </w:t>
      </w:r>
      <w:hyperlink r:id="rId93" w:history="1">
        <w:r>
          <w:rPr>
            <w:rFonts w:ascii="Calibri" w:hAnsi="Calibri" w:cs="Calibri"/>
            <w:color w:val="0000FF"/>
          </w:rPr>
          <w:t>Закон</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проверке оформления подписных листов устанавливается их соответствие </w:t>
      </w:r>
      <w:hyperlink r:id="rId94" w:history="1">
        <w:r>
          <w:rPr>
            <w:rFonts w:ascii="Calibri" w:hAnsi="Calibri" w:cs="Calibri"/>
            <w:color w:val="0000FF"/>
          </w:rPr>
          <w:t>формам</w:t>
        </w:r>
      </w:hyperlink>
      <w:r>
        <w:rPr>
          <w:rFonts w:ascii="Calibri" w:hAnsi="Calibri" w:cs="Calibri"/>
        </w:rPr>
        <w:t xml:space="preserve">, прилагаемым к Федеральному закону, достоверность и наличие в них определенных </w:t>
      </w:r>
      <w:hyperlink w:anchor="Par218" w:history="1">
        <w:r>
          <w:rPr>
            <w:rFonts w:ascii="Calibri" w:hAnsi="Calibri" w:cs="Calibri"/>
            <w:color w:val="0000FF"/>
          </w:rPr>
          <w:t>статьей 21</w:t>
        </w:r>
      </w:hyperlink>
      <w:r>
        <w:rPr>
          <w:rFonts w:ascii="Calibri" w:hAnsi="Calibri" w:cs="Calibri"/>
        </w:rPr>
        <w:t xml:space="preserve"> настоящего областного закона сведений о кандидате, лицах, удостоверяющих подписные листы, соблюдение установленных правил их указания, а также наличие подписей лиц, удостоверяющих подписные листы, и дат их внесения.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5" w:history="1">
        <w:r>
          <w:rPr>
            <w:rFonts w:ascii="Calibri" w:hAnsi="Calibri" w:cs="Calibri"/>
            <w:color w:val="0000FF"/>
          </w:rPr>
          <w:t>Закона</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проверки достоверности сведений об избирателях, о лицах, осуществлявших сбор подписей, используется регистр избирателей, участников референдума ГАС "Выборы". В случае выявления сведений, не соответствующих действительности, а также при отсутствии в ГАС "Выборы" сведений об избирателях или лицах, осуществлявших сбор подписей, по ним проводится дополнительная проверка в органах, осуществляющих регистрацию граждан Российской Федерации по месту жительства и пребывания в пределах Российской Федерации.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установления достоверности подписей избирателей и проверки соблюдения порядка проставления лично самим избирателем в подписном листе даты внесения его подписи подписные листы могут направляться избирательной комиссией в специализированные учреждения органов внутренних дел Российской Федерации для проведения соответствующей проверки или к ее проведению могут привлекаться соответствующие специалисты (эксперты), указанные в </w:t>
      </w:r>
      <w:hyperlink w:anchor="Par257" w:history="1">
        <w:r>
          <w:rPr>
            <w:rFonts w:ascii="Calibri" w:hAnsi="Calibri" w:cs="Calibri"/>
            <w:color w:val="0000FF"/>
          </w:rPr>
          <w:t>части 2</w:t>
        </w:r>
      </w:hyperlink>
      <w:r>
        <w:rPr>
          <w:rFonts w:ascii="Calibri" w:hAnsi="Calibri" w:cs="Calibri"/>
        </w:rPr>
        <w:t xml:space="preserve"> настоящей статьи. На период работы привлекаемые эксперты освобождаются от основной работы, за ними сохраняются место работы (должность), установленные должностные оклады и иные выплаты по месту работы.</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6"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Проверке подлежат все представленные подписи. При проведении проверки подписных листов вправе присутствовать любой кандидат, выдвинутый по соответствующему избирательному округу и представивший необходимое для регистрации количество подписей избирателей, его уполномоченные представители или доверенные лица, уполномоченные представители или доверенные лица любого избирательного объединения, выдвинувшего кандидата, муниципальный список кандидатов и представившего необходимое для регистрации количество подписей избирателей. О времени начала проверки подписных листов соответствующая избирательная комиссия обязана сообщить указанным лицам заблаговременно.</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7"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Внесение каких-либо исправлений в подписные листы, принятые избирательной комиссией, не допускается. Соответствующая избирательная комиссия не вправе восполнять и(или) устранять нарушения, допущенные кандидатами, иными лицами при оформлении подписных листов, представляемых при регистрации кандидата, муниципального списка кандидатов.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8"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 ред. </w:t>
      </w:r>
      <w:hyperlink r:id="rId99" w:history="1">
        <w:r>
          <w:rPr>
            <w:rFonts w:ascii="Calibri" w:hAnsi="Calibri" w:cs="Calibri"/>
            <w:color w:val="0000FF"/>
          </w:rPr>
          <w:t>Закона</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Соответствующая избирательная комиссия не вправе также восполнять и(или) устранять </w:t>
      </w:r>
      <w:r>
        <w:rPr>
          <w:rFonts w:ascii="Calibri" w:hAnsi="Calibri" w:cs="Calibri"/>
        </w:rPr>
        <w:lastRenderedPageBreak/>
        <w:t>нарушения, допущенные кандидатами, уполномоченными представителями избирательных объединений, иными лицами при оформлении иных документов, представляемых при выдвижении и регистрации кандидата, муниципального списка кандидатов.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5-1 введена </w:t>
      </w:r>
      <w:hyperlink r:id="rId100" w:history="1">
        <w:r>
          <w:rPr>
            <w:rFonts w:ascii="Calibri" w:hAnsi="Calibri" w:cs="Calibri"/>
            <w:color w:val="0000FF"/>
          </w:rPr>
          <w:t>Законом</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 результатам проверки подписей избирателей и соответствующих им сведений об избирателях, содержащихся в подписных листах, подпись избирателя может быть признана достоверной либо недостоверной и(или) недействительной.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Проверке и учету не подлежат подписи, находящиеся в подписных листах, но исключенные (вычеркнутые) лицами, заверяющими подписные листы, до представления подписных листов в соответствующую избирательную комиссию, если исключение (вычеркивание) специально отмечено в подписном листе или в протоколе об итогах сбора подписей до представления подписных листов в избирательную комиссию.</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Если при проверке подписей избирателей обнаруживается несколько подписей одного и того же избирателя в поддержку выдвижения одного и того же кандидата, муниципального списка кандидатов, достоверной считается только одна подпись, а остальные подписи признаются недействительными.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Ленинградской области от 07.11.2012 </w:t>
      </w:r>
      <w:hyperlink r:id="rId101" w:history="1">
        <w:r>
          <w:rPr>
            <w:rFonts w:ascii="Calibri" w:hAnsi="Calibri" w:cs="Calibri"/>
            <w:color w:val="0000FF"/>
          </w:rPr>
          <w:t>N 82-оз</w:t>
        </w:r>
      </w:hyperlink>
      <w:r>
        <w:rPr>
          <w:rFonts w:ascii="Calibri" w:hAnsi="Calibri" w:cs="Calibri"/>
        </w:rPr>
        <w:t xml:space="preserve">, от 03.06.2014 </w:t>
      </w:r>
      <w:hyperlink r:id="rId102" w:history="1">
        <w:r>
          <w:rPr>
            <w:rFonts w:ascii="Calibri" w:hAnsi="Calibri" w:cs="Calibri"/>
            <w:color w:val="0000FF"/>
          </w:rPr>
          <w:t>N 28-оз</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Подписи, собранные с участием органов государственной власти, органов местного самоуправления, органов управления организаций всех форм собственности, учреждений, членов избирательных комиссий с правом решающего голоса либо с принуждением избирателей в процессе сбора представленных подписей, либо с вознаграждением избирателей за внесение подписей, либо на рабочих местах, либо в процессе и в местах выдачи заработной платы, пенсий, пособий, иных социальных выплат, а также при оказании благотворительной помощи, признаются недействительными.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Недостоверной признается подпись, выполненная от имени одного лица другим лицом, на основании заключения эксперта, привлеченного к работе по проверке подписей избирателей в соответствии с </w:t>
      </w:r>
      <w:hyperlink w:anchor="Par257" w:history="1">
        <w:r>
          <w:rPr>
            <w:rFonts w:ascii="Calibri" w:hAnsi="Calibri" w:cs="Calibri"/>
            <w:color w:val="0000FF"/>
          </w:rPr>
          <w:t>частью 2</w:t>
        </w:r>
      </w:hyperlink>
      <w:r>
        <w:rPr>
          <w:rFonts w:ascii="Calibri" w:hAnsi="Calibri" w:cs="Calibri"/>
        </w:rPr>
        <w:t xml:space="preserve"> настоящей статьи.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Основания признания подписей недействительными установлены </w:t>
      </w:r>
      <w:hyperlink r:id="rId103" w:history="1">
        <w:r>
          <w:rPr>
            <w:rFonts w:ascii="Calibri" w:hAnsi="Calibri" w:cs="Calibri"/>
            <w:color w:val="0000FF"/>
          </w:rPr>
          <w:t>пунктом 6.4 статьи 38</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При обнаружении в подписном листе заполненной строки (заполненных строк), не соответствующей (не соответствующих) требованиям Федерального </w:t>
      </w:r>
      <w:hyperlink r:id="rId104" w:history="1">
        <w:r>
          <w:rPr>
            <w:rFonts w:ascii="Calibri" w:hAnsi="Calibri" w:cs="Calibri"/>
            <w:color w:val="0000FF"/>
          </w:rPr>
          <w:t>закона</w:t>
        </w:r>
      </w:hyperlink>
      <w:r>
        <w:rPr>
          <w:rFonts w:ascii="Calibri" w:hAnsi="Calibri" w:cs="Calibri"/>
        </w:rPr>
        <w:t xml:space="preserve">, не учитывается только подпись в данной строке (данных строках), за исключением случаев, предусмотренных </w:t>
      </w:r>
      <w:hyperlink r:id="rId105" w:history="1">
        <w:r>
          <w:rPr>
            <w:rFonts w:ascii="Calibri" w:hAnsi="Calibri" w:cs="Calibri"/>
            <w:color w:val="0000FF"/>
          </w:rPr>
          <w:t>подпунктами "з"</w:t>
        </w:r>
      </w:hyperlink>
      <w:r>
        <w:rPr>
          <w:rFonts w:ascii="Calibri" w:hAnsi="Calibri" w:cs="Calibri"/>
        </w:rPr>
        <w:t xml:space="preserve">, </w:t>
      </w:r>
      <w:hyperlink r:id="rId106" w:history="1">
        <w:r>
          <w:rPr>
            <w:rFonts w:ascii="Calibri" w:hAnsi="Calibri" w:cs="Calibri"/>
            <w:color w:val="0000FF"/>
          </w:rPr>
          <w:t>"и"</w:t>
        </w:r>
      </w:hyperlink>
      <w:r>
        <w:rPr>
          <w:rFonts w:ascii="Calibri" w:hAnsi="Calibri" w:cs="Calibri"/>
        </w:rPr>
        <w:t xml:space="preserve">, </w:t>
      </w:r>
      <w:hyperlink r:id="rId107" w:history="1">
        <w:r>
          <w:rPr>
            <w:rFonts w:ascii="Calibri" w:hAnsi="Calibri" w:cs="Calibri"/>
            <w:color w:val="0000FF"/>
          </w:rPr>
          <w:t>"м"</w:t>
        </w:r>
      </w:hyperlink>
      <w:r>
        <w:rPr>
          <w:rFonts w:ascii="Calibri" w:hAnsi="Calibri" w:cs="Calibri"/>
        </w:rPr>
        <w:t xml:space="preserve"> и </w:t>
      </w:r>
      <w:hyperlink r:id="rId108" w:history="1">
        <w:r>
          <w:rPr>
            <w:rFonts w:ascii="Calibri" w:hAnsi="Calibri" w:cs="Calibri"/>
            <w:color w:val="0000FF"/>
          </w:rPr>
          <w:t>"о" пункта 6.4 статьи 38</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Специально оговоренные избирателем или лицом, заверяющим подписной лист, при составлении подписного листа исправления и помарки не могут служить основанием для признания подписи избирателя недействительной, если не установлена ее недостоверность или недействительность в соответствии с </w:t>
      </w:r>
      <w:hyperlink r:id="rId109" w:history="1">
        <w:r>
          <w:rPr>
            <w:rFonts w:ascii="Calibri" w:hAnsi="Calibri" w:cs="Calibri"/>
            <w:color w:val="0000FF"/>
          </w:rPr>
          <w:t>подпунктами "з"</w:t>
        </w:r>
      </w:hyperlink>
      <w:r>
        <w:rPr>
          <w:rFonts w:ascii="Calibri" w:hAnsi="Calibri" w:cs="Calibri"/>
        </w:rPr>
        <w:t xml:space="preserve">, </w:t>
      </w:r>
      <w:hyperlink r:id="rId110" w:history="1">
        <w:r>
          <w:rPr>
            <w:rFonts w:ascii="Calibri" w:hAnsi="Calibri" w:cs="Calibri"/>
            <w:color w:val="0000FF"/>
          </w:rPr>
          <w:t>"и"</w:t>
        </w:r>
      </w:hyperlink>
      <w:r>
        <w:rPr>
          <w:rFonts w:ascii="Calibri" w:hAnsi="Calibri" w:cs="Calibri"/>
        </w:rPr>
        <w:t xml:space="preserve">, </w:t>
      </w:r>
      <w:hyperlink r:id="rId111" w:history="1">
        <w:r>
          <w:rPr>
            <w:rFonts w:ascii="Calibri" w:hAnsi="Calibri" w:cs="Calibri"/>
            <w:color w:val="0000FF"/>
          </w:rPr>
          <w:t>"м"</w:t>
        </w:r>
      </w:hyperlink>
      <w:r>
        <w:rPr>
          <w:rFonts w:ascii="Calibri" w:hAnsi="Calibri" w:cs="Calibri"/>
        </w:rPr>
        <w:t xml:space="preserve"> и </w:t>
      </w:r>
      <w:hyperlink r:id="rId112" w:history="1">
        <w:r>
          <w:rPr>
            <w:rFonts w:ascii="Calibri" w:hAnsi="Calibri" w:cs="Calibri"/>
            <w:color w:val="0000FF"/>
          </w:rPr>
          <w:t>"о" пункта 6.4 статьи 38</w:t>
        </w:r>
      </w:hyperlink>
      <w:r>
        <w:rPr>
          <w:rFonts w:ascii="Calibri" w:hAnsi="Calibri" w:cs="Calibri"/>
        </w:rPr>
        <w:t xml:space="preserve"> Федерального закона. Не могут служить основанием для признания подписи избирателя недействительной имеющиеся в сведениях о нем сокращения слов и дат, не препятствующие однозначному восприятию этих сведений.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14 - 15. Утратили силу. - </w:t>
      </w:r>
      <w:hyperlink r:id="rId113" w:history="1">
        <w:r>
          <w:rPr>
            <w:rFonts w:ascii="Calibri" w:hAnsi="Calibri" w:cs="Calibri"/>
            <w:color w:val="0000FF"/>
          </w:rPr>
          <w:t>Закон</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По окончании проверки подписных листов по каждому кандидату составляется итоговый протокол, который представляется соответствующей избирательной комиссии для принятия решения. В протоколе указывается количество заявленных, количество представленных и количество проверенных подписей избирателей, а также количество подписей, признанных недостоверными или недействительными, с указанием оснований (причин) признания их таковыми. Копия протокола передается кандидату, уполномоченному представителю избирательного объединения не позднее чем за двое суток до заседания комиссии, на котором должен рассматриваться вопрос о регистрации этого кандидата, муниципального списка кандидатов. В случае, если проведенная комиссией проверка подписных листов повлечет за собой последствия, предусмотренные </w:t>
      </w:r>
      <w:hyperlink r:id="rId114" w:history="1">
        <w:r>
          <w:rPr>
            <w:rFonts w:ascii="Calibri" w:hAnsi="Calibri" w:cs="Calibri"/>
            <w:color w:val="0000FF"/>
          </w:rPr>
          <w:t>подпунктом "д" пункта 24 статьи 38</w:t>
        </w:r>
      </w:hyperlink>
      <w:r>
        <w:rPr>
          <w:rFonts w:ascii="Calibri" w:hAnsi="Calibri" w:cs="Calibri"/>
        </w:rPr>
        <w:t xml:space="preserve"> Федерального закона, кандидат, уполномоченный представитель избирательного объединения вправе получить в комиссии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недостоверными и(или)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и(или) недействительными. Итоговый протокол прилагается к решению комиссии о </w:t>
      </w:r>
      <w:r>
        <w:rPr>
          <w:rFonts w:ascii="Calibri" w:hAnsi="Calibri" w:cs="Calibri"/>
        </w:rPr>
        <w:lastRenderedPageBreak/>
        <w:t xml:space="preserve">регистрации кандидата, муниципального списка кандидатов либо об отказе в регистрации кандидата, муниципального списка кандидатов. Повторная проверка подписных листов после принятия комиссией указанного решения может быть осуществлена только судом или комиссией в соответствии с </w:t>
      </w:r>
      <w:hyperlink r:id="rId115" w:history="1">
        <w:r>
          <w:rPr>
            <w:rFonts w:ascii="Calibri" w:hAnsi="Calibri" w:cs="Calibri"/>
            <w:color w:val="0000FF"/>
          </w:rPr>
          <w:t>пунктом 6 статьи 76</w:t>
        </w:r>
      </w:hyperlink>
      <w:r>
        <w:rPr>
          <w:rFonts w:ascii="Calibri" w:hAnsi="Calibri" w:cs="Calibri"/>
        </w:rPr>
        <w:t xml:space="preserve"> Федерального закона и только в пределах подписей, подлежавших проверке.</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Ленинградской области от 07.11.2012 </w:t>
      </w:r>
      <w:hyperlink r:id="rId116" w:history="1">
        <w:r>
          <w:rPr>
            <w:rFonts w:ascii="Calibri" w:hAnsi="Calibri" w:cs="Calibri"/>
            <w:color w:val="0000FF"/>
          </w:rPr>
          <w:t>N 82-оз</w:t>
        </w:r>
      </w:hyperlink>
      <w:r>
        <w:rPr>
          <w:rFonts w:ascii="Calibri" w:hAnsi="Calibri" w:cs="Calibri"/>
        </w:rPr>
        <w:t xml:space="preserve">, от 03.06.2014 </w:t>
      </w:r>
      <w:hyperlink r:id="rId117" w:history="1">
        <w:r>
          <w:rPr>
            <w:rFonts w:ascii="Calibri" w:hAnsi="Calibri" w:cs="Calibri"/>
            <w:color w:val="0000FF"/>
          </w:rPr>
          <w:t>N 28-оз</w:t>
        </w:r>
      </w:hyperlink>
      <w:r>
        <w:rPr>
          <w:rFonts w:ascii="Calibri" w:hAnsi="Calibri" w:cs="Calibri"/>
        </w:rPr>
        <w:t>)</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46" w:name="Par285"/>
      <w:bookmarkEnd w:id="46"/>
      <w:r>
        <w:rPr>
          <w:rFonts w:ascii="Calibri" w:hAnsi="Calibri" w:cs="Calibri"/>
        </w:rPr>
        <w:t>Статья 24. Регистрация кандидата, муниципального списка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47" w:name="Par287"/>
      <w:bookmarkEnd w:id="47"/>
      <w:r>
        <w:rPr>
          <w:rFonts w:ascii="Calibri" w:hAnsi="Calibri" w:cs="Calibri"/>
        </w:rPr>
        <w:t xml:space="preserve">1. Необходимым условием регистрации кандидата, муниципального списка кандидатов на выборах представительных органов муниципальных образований является поддержка выдвижения кандидата, муниципального списка кандидатов избирателями, наличие которой определяется по результатам выборов, указанным в </w:t>
      </w:r>
      <w:hyperlink r:id="rId118" w:history="1">
        <w:r>
          <w:rPr>
            <w:rFonts w:ascii="Calibri" w:hAnsi="Calibri" w:cs="Calibri"/>
            <w:color w:val="0000FF"/>
          </w:rPr>
          <w:t>статье 35.1</w:t>
        </w:r>
      </w:hyperlink>
      <w:r>
        <w:rPr>
          <w:rFonts w:ascii="Calibri" w:hAnsi="Calibri" w:cs="Calibri"/>
        </w:rPr>
        <w:t xml:space="preserve"> Федерального закона, либо подтверждается необходимым числом подписей избирателей, собранных в поддержку выдвижения кандидата,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Регистрация кандидата, муниципального списка кандидатов осуществляется соответствующей избирательной комиссией при наличии документов, указанных в </w:t>
      </w:r>
      <w:hyperlink w:anchor="Par181" w:history="1">
        <w:r>
          <w:rPr>
            <w:rFonts w:ascii="Calibri" w:hAnsi="Calibri" w:cs="Calibri"/>
            <w:color w:val="0000FF"/>
          </w:rPr>
          <w:t>частях 2</w:t>
        </w:r>
      </w:hyperlink>
      <w:r>
        <w:rPr>
          <w:rFonts w:ascii="Calibri" w:hAnsi="Calibri" w:cs="Calibri"/>
        </w:rPr>
        <w:t xml:space="preserve"> и </w:t>
      </w:r>
      <w:hyperlink w:anchor="Par192" w:history="1">
        <w:r>
          <w:rPr>
            <w:rFonts w:ascii="Calibri" w:hAnsi="Calibri" w:cs="Calibri"/>
            <w:color w:val="0000FF"/>
          </w:rPr>
          <w:t>4 статьи 20</w:t>
        </w:r>
      </w:hyperlink>
      <w:r>
        <w:rPr>
          <w:rFonts w:ascii="Calibri" w:hAnsi="Calibri" w:cs="Calibri"/>
        </w:rPr>
        <w:t xml:space="preserve"> настоящего областного закона, иных предусмотренных законом документов, представляемых в соответствующую избирательную комиссию для уведомления о выдвижении и регистрации кандидата, муниципального списка кандидатов, а также при наличии необходимого количества подписей избирателей, собранных в поддержку выдвижения кандидата, муниципального списка кандидатов, либо при наличии решения политической партии (ее регионального отделения или иного структурного подразделения), на которую распространяется действие </w:t>
      </w:r>
      <w:hyperlink r:id="rId119" w:history="1">
        <w:r>
          <w:rPr>
            <w:rFonts w:ascii="Calibri" w:hAnsi="Calibri" w:cs="Calibri"/>
            <w:color w:val="0000FF"/>
          </w:rPr>
          <w:t>пунктов 3</w:t>
        </w:r>
      </w:hyperlink>
      <w:r>
        <w:rPr>
          <w:rFonts w:ascii="Calibri" w:hAnsi="Calibri" w:cs="Calibri"/>
        </w:rPr>
        <w:t xml:space="preserve">, </w:t>
      </w:r>
      <w:hyperlink r:id="rId120" w:history="1">
        <w:r>
          <w:rPr>
            <w:rFonts w:ascii="Calibri" w:hAnsi="Calibri" w:cs="Calibri"/>
            <w:color w:val="0000FF"/>
          </w:rPr>
          <w:t>4</w:t>
        </w:r>
      </w:hyperlink>
      <w:r>
        <w:rPr>
          <w:rFonts w:ascii="Calibri" w:hAnsi="Calibri" w:cs="Calibri"/>
        </w:rPr>
        <w:t xml:space="preserve">, </w:t>
      </w:r>
      <w:hyperlink r:id="rId121" w:history="1">
        <w:r>
          <w:rPr>
            <w:rFonts w:ascii="Calibri" w:hAnsi="Calibri" w:cs="Calibri"/>
            <w:color w:val="0000FF"/>
          </w:rPr>
          <w:t>6</w:t>
        </w:r>
      </w:hyperlink>
      <w:r>
        <w:rPr>
          <w:rFonts w:ascii="Calibri" w:hAnsi="Calibri" w:cs="Calibri"/>
        </w:rPr>
        <w:t xml:space="preserve"> и </w:t>
      </w:r>
      <w:hyperlink r:id="rId122" w:history="1">
        <w:r>
          <w:rPr>
            <w:rFonts w:ascii="Calibri" w:hAnsi="Calibri" w:cs="Calibri"/>
            <w:color w:val="0000FF"/>
          </w:rPr>
          <w:t>7 статьи 35.1</w:t>
        </w:r>
      </w:hyperlink>
      <w:r>
        <w:rPr>
          <w:rFonts w:ascii="Calibri" w:hAnsi="Calibri" w:cs="Calibri"/>
        </w:rPr>
        <w:t xml:space="preserve"> Федерального закона или </w:t>
      </w:r>
      <w:hyperlink w:anchor="Par290" w:history="1">
        <w:r>
          <w:rPr>
            <w:rFonts w:ascii="Calibri" w:hAnsi="Calibri" w:cs="Calibri"/>
            <w:color w:val="0000FF"/>
          </w:rPr>
          <w:t>части 1-1</w:t>
        </w:r>
      </w:hyperlink>
      <w:r>
        <w:rPr>
          <w:rFonts w:ascii="Calibri" w:hAnsi="Calibri" w:cs="Calibri"/>
        </w:rPr>
        <w:t xml:space="preserve"> настоящей статьи.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w:t>
      </w:r>
      <w:hyperlink r:id="rId123"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48" w:name="Par290"/>
      <w:bookmarkEnd w:id="48"/>
      <w:r>
        <w:rPr>
          <w:rFonts w:ascii="Calibri" w:hAnsi="Calibri" w:cs="Calibri"/>
        </w:rPr>
        <w:t>1-1. На выборах должностного лица местного самоуправления регистрация кандидата, выдвинутого политической партией, ее региональным отделением или иным структурным подразделением (если выдвижение кандидатов региональным или структурным подразделением предусмотрено уставом политической партии), осуществляется без сбора подписей избирателей на основании решения о выдвижении кандидата, принятого политической партией, ее региональным отделением или иным структурным подразделением в порядке, установленном федеральным законодательством.</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w:t>
      </w:r>
      <w:hyperlink r:id="rId124" w:history="1">
        <w:r>
          <w:rPr>
            <w:rFonts w:ascii="Calibri" w:hAnsi="Calibri" w:cs="Calibri"/>
            <w:color w:val="0000FF"/>
          </w:rPr>
          <w:t>Законом</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49" w:name="Par292"/>
      <w:bookmarkEnd w:id="49"/>
      <w:r>
        <w:rPr>
          <w:rFonts w:ascii="Calibri" w:hAnsi="Calibri" w:cs="Calibri"/>
        </w:rPr>
        <w:t xml:space="preserve">2. При выявлении неполноты сведений о кандидатах, отсутствия каких-либо документов, представление которых в избирательную комиссию для уведомления о выдвижении кандидата (кандидатов), муниципального списка кандидатов и их регистрации предусмотрено Федеральным </w:t>
      </w:r>
      <w:hyperlink r:id="rId125" w:history="1">
        <w:r>
          <w:rPr>
            <w:rFonts w:ascii="Calibri" w:hAnsi="Calibri" w:cs="Calibri"/>
            <w:color w:val="0000FF"/>
          </w:rPr>
          <w:t>законом</w:t>
        </w:r>
      </w:hyperlink>
      <w:r>
        <w:rPr>
          <w:rFonts w:ascii="Calibri" w:hAnsi="Calibri" w:cs="Calibri"/>
        </w:rPr>
        <w:t xml:space="preserve">, настоящим областным законом,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 на котором должен рассматриваться вопрос о регистрации кандидата, муниципального списка кандидатов, извещает об этом кандидата, избирательное объединение. Не позднее чем за один день до дня заседания избирательной комиссии, на котором должен рассматриваться вопрос о регистрации кандидата, муниципального списка кандидатов, кандидат вправе вносить уточнения и дополнения в документы, содержащие сведения о нем, а избирательное объединение - в документы, содержащие сведения о выдвинутом им кандидате (выдвинутых им кандидатах), в том числе в составе муниципального списка кандидатов, и представленные в соответствии с </w:t>
      </w:r>
      <w:hyperlink w:anchor="Par181" w:history="1">
        <w:r>
          <w:rPr>
            <w:rFonts w:ascii="Calibri" w:hAnsi="Calibri" w:cs="Calibri"/>
            <w:color w:val="0000FF"/>
          </w:rPr>
          <w:t>частями 2</w:t>
        </w:r>
      </w:hyperlink>
      <w:r>
        <w:rPr>
          <w:rFonts w:ascii="Calibri" w:hAnsi="Calibri" w:cs="Calibri"/>
        </w:rPr>
        <w:t xml:space="preserve"> и </w:t>
      </w:r>
      <w:hyperlink w:anchor="Par192" w:history="1">
        <w:r>
          <w:rPr>
            <w:rFonts w:ascii="Calibri" w:hAnsi="Calibri" w:cs="Calibri"/>
            <w:color w:val="0000FF"/>
          </w:rPr>
          <w:t>4</w:t>
        </w:r>
      </w:hyperlink>
      <w:r>
        <w:rPr>
          <w:rFonts w:ascii="Calibri" w:hAnsi="Calibri" w:cs="Calibri"/>
        </w:rPr>
        <w:t xml:space="preserve"> (при проведении выборов глав муниципальных районов и глав городских округов также документы, представленные в соответствии с </w:t>
      </w:r>
      <w:hyperlink w:anchor="Par194" w:history="1">
        <w:r>
          <w:rPr>
            <w:rFonts w:ascii="Calibri" w:hAnsi="Calibri" w:cs="Calibri"/>
            <w:color w:val="0000FF"/>
          </w:rPr>
          <w:t>частью 4-1) статьи 20</w:t>
        </w:r>
      </w:hyperlink>
      <w:r>
        <w:rPr>
          <w:rFonts w:ascii="Calibri" w:hAnsi="Calibri" w:cs="Calibri"/>
        </w:rPr>
        <w:t xml:space="preserve"> настоящего областного закона, а также в иные документы (за исключением подписных листов с подписями избирателей), представленные в соответствующую избирательную комиссию для уведомления о выдвижении кандидата (кандидатов), муниципального списка кандидатов и их регистрации, в целях приведения указанных документов в соответствие с требованиями закона, в том числе к их оформлению. Кандидат, избирательное объединение вправе заменить представленный документ только в случае, если он оформлен с нарушением требований закона. В случае отсутствия копии какого-либо документа, представление которой предусмотрено </w:t>
      </w:r>
      <w:hyperlink w:anchor="Par181" w:history="1">
        <w:r>
          <w:rPr>
            <w:rFonts w:ascii="Calibri" w:hAnsi="Calibri" w:cs="Calibri"/>
            <w:color w:val="0000FF"/>
          </w:rPr>
          <w:t>частью 2 статьи 20</w:t>
        </w:r>
      </w:hyperlink>
      <w:r>
        <w:rPr>
          <w:rFonts w:ascii="Calibri" w:hAnsi="Calibri" w:cs="Calibri"/>
        </w:rPr>
        <w:t xml:space="preserve"> настоящего областного закона, кандидат, избирательное объединение вправе представить ее не позднее чем за один день до дня заседания избирательной комиссии, на котором должен рассматриваться вопрос о регистрации кандидата, муниципального списка кандидатов.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Законов Ленинградской области от 09.04.2014 </w:t>
      </w:r>
      <w:hyperlink r:id="rId126" w:history="1">
        <w:r>
          <w:rPr>
            <w:rFonts w:ascii="Calibri" w:hAnsi="Calibri" w:cs="Calibri"/>
            <w:color w:val="0000FF"/>
          </w:rPr>
          <w:t>N 18-оз</w:t>
        </w:r>
      </w:hyperlink>
      <w:r>
        <w:rPr>
          <w:rFonts w:ascii="Calibri" w:hAnsi="Calibri" w:cs="Calibri"/>
        </w:rPr>
        <w:t xml:space="preserve">, от 03.06.2014 </w:t>
      </w:r>
      <w:hyperlink r:id="rId127" w:history="1">
        <w:r>
          <w:rPr>
            <w:rFonts w:ascii="Calibri" w:hAnsi="Calibri" w:cs="Calibri"/>
            <w:color w:val="0000FF"/>
          </w:rPr>
          <w:t>N 28-оз</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 заменой ранее представленного документа понимается представление заявления о его замене и нового документа. Прием указанных документов соответствующей избирательной комиссией осуществляется в порядке, установленном </w:t>
      </w:r>
      <w:hyperlink w:anchor="Par216" w:history="1">
        <w:r>
          <w:rPr>
            <w:rFonts w:ascii="Calibri" w:hAnsi="Calibri" w:cs="Calibri"/>
            <w:color w:val="0000FF"/>
          </w:rPr>
          <w:t>частью 10 статьи 20</w:t>
        </w:r>
      </w:hyperlink>
      <w:r>
        <w:rPr>
          <w:rFonts w:ascii="Calibri" w:hAnsi="Calibri" w:cs="Calibri"/>
        </w:rPr>
        <w:t xml:space="preserve"> и </w:t>
      </w:r>
      <w:hyperlink w:anchor="Par250" w:history="1">
        <w:r>
          <w:rPr>
            <w:rFonts w:ascii="Calibri" w:hAnsi="Calibri" w:cs="Calibri"/>
            <w:color w:val="0000FF"/>
          </w:rPr>
          <w:t>частью 2 статьи 22</w:t>
        </w:r>
      </w:hyperlink>
      <w:r>
        <w:rPr>
          <w:rFonts w:ascii="Calibri" w:hAnsi="Calibri" w:cs="Calibri"/>
        </w:rPr>
        <w:t xml:space="preserve"> настоящего областного закона, без возврата ранее представленного документа.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Соответствующая избирательная комиссия в указанных случаях обязана проверить достоверность вновь представленных сведений в порядке, установленном </w:t>
      </w:r>
      <w:hyperlink w:anchor="Par205" w:history="1">
        <w:r>
          <w:rPr>
            <w:rFonts w:ascii="Calibri" w:hAnsi="Calibri" w:cs="Calibri"/>
            <w:color w:val="0000FF"/>
          </w:rPr>
          <w:t>частью 6 статьи 20</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Соответствующая избирательная комиссия в течение 10 дней со дня приема необходимых для регистрации кандидата, муниципального списка кандидатов документов обязана принять решение о регистрации кандидата, муниципального списка кандидатов либо мотивированное решение об отказе в регистрации указанного кандидата, муниципального списка кандидатов.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8"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решении о регистрации кандидата, муниципального списка кандидатов указываются дата и время регистрации.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Не допускается регистрация одного и того же лица более чем по одному одномандатному (многомандатному) избирательному округу по выборам депутатов представительного органа данного муниципального образования. Кандидат, зарегистрированный по одномандатному (многомандатному) либо единому избирательному округу как кандидат, выдвинутый в порядке самовыдвижения, не может быть одновременно зарегистрирован как кандидат, выдвинутый избирательным объединением.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одновременной регистрации кандидата в одномандатном (многомандатном) избирательном округе и в составе муниципального списка кандидатов в решении избирательной комиссии указывается, что кандидат зарегистрирован также в составе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Каждому зарегистрированному по соответствующему избирательному округу кандидату, кандидату, включенному в зарегистрированный муниципальный список кандидатов, выдается удостоверение, форма которого устанавливается муниципальной избирательной комиссией.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9"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Избирательная комиссия, принявшая решение о регистрации кандидата, муниципального списка кандидатов, не позднее чем через один день со дня принятия этого решения передает в муниципальные периодические печатные издания сведения о регистрации по соответствующему избирательному округу кандидата, муниципального списка кандидатов. Указанные сведения подлежат опубликованию в 10-дневный срок.</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 ред. </w:t>
      </w:r>
      <w:hyperlink r:id="rId130"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Участковые комиссии не позднее чем за 15 дней до дня голосования размещают на стендах в помещениях участковых избирательных комиссий информацию о зарегистрированных по соответствующему единому, одномандатному (многомандатному) избирательному округу кандидатах, о зарегистрированных муниципальных списках кандидатов с указанием сведений, предусмотренных </w:t>
      </w:r>
      <w:hyperlink w:anchor="Par582" w:history="1">
        <w:r>
          <w:rPr>
            <w:rFonts w:ascii="Calibri" w:hAnsi="Calibri" w:cs="Calibri"/>
            <w:color w:val="0000FF"/>
          </w:rPr>
          <w:t>статьей 45</w:t>
        </w:r>
      </w:hyperlink>
      <w:r>
        <w:rPr>
          <w:rFonts w:ascii="Calibri" w:hAnsi="Calibri" w:cs="Calibri"/>
        </w:rPr>
        <w:t xml:space="preserve"> настоящего областного закона. Сведения о зарегистрированных кандидатах, о зарегистрированных муниципальных списках кандидатов размещаются в той же последовательности, что и в избирательных бюллетенях.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том же порядке сообщается информация об отмене (аннулировании) регистрации зарегистрированных кандидатов, зарегистрированных муниципальных списков кандидатов, выбытии кандидатов из зарегистрированного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Кандидату, муниципальному списку кандидатов может быть отказано в регистрации по основаниям, предусмотренным </w:t>
      </w:r>
      <w:hyperlink r:id="rId131" w:history="1">
        <w:r>
          <w:rPr>
            <w:rFonts w:ascii="Calibri" w:hAnsi="Calibri" w:cs="Calibri"/>
            <w:color w:val="0000FF"/>
          </w:rPr>
          <w:t>пунктами 24</w:t>
        </w:r>
      </w:hyperlink>
      <w:r>
        <w:rPr>
          <w:rFonts w:ascii="Calibri" w:hAnsi="Calibri" w:cs="Calibri"/>
        </w:rPr>
        <w:t xml:space="preserve"> и </w:t>
      </w:r>
      <w:hyperlink r:id="rId132" w:history="1">
        <w:r>
          <w:rPr>
            <w:rFonts w:ascii="Calibri" w:hAnsi="Calibri" w:cs="Calibri"/>
            <w:color w:val="0000FF"/>
          </w:rPr>
          <w:t>25 статьи 38</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Приняв решение об отказе зарегистрировать кандидата, муниципальный список кандидатов соответствующая избирательная комиссия обязана в течение суток с момента его принятия выдать кандидату, уполномоченному представителю избирательного объединения, выдвинувшего муниципальный список кандидатов, копию решения избирательной комиссии с изложением оснований отказа.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 отказа в регистрации кандидата, муниципального списка кандидатов повторное его выдвижение возможно при соблюдении порядка и сроков, установленных настоящим областным законом.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 повторным выдвижением понимается новое выдвижение. В качестве документа о нем не может быть представлено решение избирательного объединения о выдвижении избирательным объединением </w:t>
      </w:r>
      <w:r>
        <w:rPr>
          <w:rFonts w:ascii="Calibri" w:hAnsi="Calibri" w:cs="Calibri"/>
        </w:rPr>
        <w:lastRenderedPageBreak/>
        <w:t>кандидата, муниципального списка кандидатов, ранее представлявшееся с установленными настоящим областным законом документами о выдвижении и на регистрацию, на основании которых было отказано в их регистрации, либо кандидат снял свою кандидатуру, либо был отозван выдвинувшим его избирательным объединением, либо избирательное объединение отозвало выдвинутый им муниципальный список кандидатов.</w:t>
      </w:r>
    </w:p>
    <w:p w:rsidR="00D0101C" w:rsidRDefault="00D0101C">
      <w:pPr>
        <w:widowControl w:val="0"/>
        <w:autoSpaceDE w:val="0"/>
        <w:autoSpaceDN w:val="0"/>
        <w:adjustRightInd w:val="0"/>
        <w:spacing w:after="0" w:line="240" w:lineRule="auto"/>
        <w:rPr>
          <w:rFonts w:ascii="Calibri" w:hAnsi="Calibri" w:cs="Calibri"/>
        </w:rPr>
      </w:pPr>
    </w:p>
    <w:bookmarkStart w:id="50" w:name="Par312"/>
    <w:bookmarkEnd w:id="50"/>
    <w:p w:rsidR="00D0101C" w:rsidRDefault="00D0101C">
      <w:pPr>
        <w:widowControl w:val="0"/>
        <w:autoSpaceDE w:val="0"/>
        <w:autoSpaceDN w:val="0"/>
        <w:adjustRightInd w:val="0"/>
        <w:spacing w:after="0" w:line="240" w:lineRule="auto"/>
        <w:jc w:val="center"/>
        <w:outlineLvl w:val="1"/>
        <w:rPr>
          <w:rFonts w:ascii="Calibri" w:hAnsi="Calibri" w:cs="Calibri"/>
          <w:b/>
          <w:bCs/>
        </w:rPr>
      </w:pPr>
      <w:r>
        <w:rPr>
          <w:rFonts w:ascii="Calibri" w:hAnsi="Calibri" w:cs="Calibri"/>
          <w:b/>
          <w:bCs/>
        </w:rPr>
        <w:fldChar w:fldCharType="begin"/>
      </w:r>
      <w:r>
        <w:rPr>
          <w:rFonts w:ascii="Calibri" w:hAnsi="Calibri" w:cs="Calibri"/>
          <w:b/>
          <w:bCs/>
        </w:rPr>
        <w:instrText xml:space="preserve">HYPERLINK consultantplus://offline/ref=12C2428A6541B908709E1F4E40F06FBF3AFE2AA41535CC9A027473E99FA8296AAE0D2C5D2346C340g7TEP </w:instrText>
      </w:r>
      <w:r>
        <w:rPr>
          <w:rFonts w:ascii="Calibri" w:hAnsi="Calibri" w:cs="Calibri"/>
          <w:b/>
          <w:bCs/>
        </w:rPr>
        <w:fldChar w:fldCharType="separate"/>
      </w:r>
      <w:r>
        <w:rPr>
          <w:rFonts w:ascii="Calibri" w:hAnsi="Calibri" w:cs="Calibri"/>
          <w:b/>
          <w:bCs/>
          <w:color w:val="0000FF"/>
        </w:rPr>
        <w:t>Глава 6</w:t>
      </w:r>
      <w:r>
        <w:rPr>
          <w:rFonts w:ascii="Calibri" w:hAnsi="Calibri" w:cs="Calibri"/>
          <w:b/>
          <w:bCs/>
        </w:rPr>
        <w:fldChar w:fldCharType="end"/>
      </w:r>
      <w:r>
        <w:rPr>
          <w:rFonts w:ascii="Calibri" w:hAnsi="Calibri" w:cs="Calibri"/>
          <w:b/>
          <w:bCs/>
        </w:rPr>
        <w:t>. СТАТУС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51" w:name="Par314"/>
      <w:bookmarkEnd w:id="51"/>
      <w:r>
        <w:rPr>
          <w:rFonts w:ascii="Calibri" w:hAnsi="Calibri" w:cs="Calibri"/>
        </w:rPr>
        <w:t>Статья 25. Равенство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Все кандидаты обладают равными правами и несут равные обязанности, за исключением случаев, установленных Федеральным </w:t>
      </w:r>
      <w:hyperlink r:id="rId133" w:history="1">
        <w:r>
          <w:rPr>
            <w:rFonts w:ascii="Calibri" w:hAnsi="Calibri" w:cs="Calibri"/>
            <w:color w:val="0000FF"/>
          </w:rPr>
          <w:t>законом</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Кандидаты, зарегистрированные кандидаты вправе снять свою кандидатуру, а избирательное объединение, выдвинувшее кандидата либо муниципальный список кандидатов, вправе их отозвать в порядке и сроки, установленные </w:t>
      </w:r>
      <w:hyperlink w:anchor="Par836" w:history="1">
        <w:r>
          <w:rPr>
            <w:rFonts w:ascii="Calibri" w:hAnsi="Calibri" w:cs="Calibri"/>
            <w:color w:val="0000FF"/>
          </w:rPr>
          <w:t>статьями 69</w:t>
        </w:r>
      </w:hyperlink>
      <w:r>
        <w:rPr>
          <w:rFonts w:ascii="Calibri" w:hAnsi="Calibri" w:cs="Calibri"/>
        </w:rPr>
        <w:t xml:space="preserve"> и </w:t>
      </w:r>
      <w:hyperlink w:anchor="Par1000" w:history="1">
        <w:r>
          <w:rPr>
            <w:rFonts w:ascii="Calibri" w:hAnsi="Calibri" w:cs="Calibri"/>
            <w:color w:val="0000FF"/>
          </w:rPr>
          <w:t>84</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 имени кандидатов вправе выступать исключительно их уполномоченные представители по финансовым вопросам, доверенные лица, а в случае выдвижения кандидата в составе муниципального списка кандидатов - также уполномоченные представители, доверенные лица избирательного объединения, выдвинувшего этот муниципальный список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52" w:name="Par320"/>
      <w:bookmarkEnd w:id="52"/>
      <w:r>
        <w:rPr>
          <w:rFonts w:ascii="Calibri" w:hAnsi="Calibri" w:cs="Calibri"/>
        </w:rPr>
        <w:t>Статья 26. Ограничения, связанные с должностным или служебным положением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 кандидатов, замещающих государственные или выборные муниципальные должности, кандидатов, находящихся на государственной или муниципальной службе либо являющихся членами органов управления организаций независимо от форм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а также на кандидатов, являющихся должностными лицами, журналистами, другими творческими работниками организаций, осуществляющих выпуск средств массовой информации, при проведении своей избирательной кампании распространяются ограничения, в том числе связанные с использованием преимуществ должностного или служебного положения, установленные </w:t>
      </w:r>
      <w:hyperlink r:id="rId134" w:history="1">
        <w:r>
          <w:rPr>
            <w:rFonts w:ascii="Calibri" w:hAnsi="Calibri" w:cs="Calibri"/>
            <w:color w:val="0000FF"/>
          </w:rPr>
          <w:t>статьей 40</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выборах в представительные органы муниципальных образований при численности избирателей в избирательном округе не более пяти тысяч зарегистрированные кандидаты, находящиеся на государственной службе, на время их участия в выборах могут не освобождаться от выполнения должностных или служебных обязанностей.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53" w:name="Par325"/>
      <w:bookmarkEnd w:id="53"/>
      <w:r>
        <w:rPr>
          <w:rFonts w:ascii="Calibri" w:hAnsi="Calibri" w:cs="Calibri"/>
        </w:rPr>
        <w:t>Статья 27. Гарантии деятельности зарегистрированных кандидатов. Статус доверенных лиц</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Гарантии деятельности зарегистрированных кандидатов, порядок регистрации и статус доверенных лиц кандидатов, избирательных объединений установлены </w:t>
      </w:r>
      <w:hyperlink r:id="rId135" w:history="1">
        <w:r>
          <w:rPr>
            <w:rFonts w:ascii="Calibri" w:hAnsi="Calibri" w:cs="Calibri"/>
            <w:color w:val="0000FF"/>
          </w:rPr>
          <w:t>статьей 41</w:t>
        </w:r>
      </w:hyperlink>
      <w:r>
        <w:rPr>
          <w:rFonts w:ascii="Calibri" w:hAnsi="Calibri" w:cs="Calibri"/>
        </w:rPr>
        <w:t xml:space="preserve"> Федерального закона. Полномочия доверенных лиц установлены </w:t>
      </w:r>
      <w:hyperlink r:id="rId136" w:history="1">
        <w:r>
          <w:rPr>
            <w:rFonts w:ascii="Calibri" w:hAnsi="Calibri" w:cs="Calibri"/>
            <w:color w:val="0000FF"/>
          </w:rPr>
          <w:t>статьей 43</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Кандидат, избирательное объединение, выдвинувшее кандидатов, вправе назначить до пяти доверенных лиц. Избирательное объединение, выдвинувшее муниципальный список кандидатов, вправе назначить до 20 доверенных лиц. Регистрация доверенных лиц осуществляется соответствующей избирательной комиссией в течение трех дней со дня поступления письменного заявления кандидата (представления избирательного объединения) о назначении доверенных лиц вместе с заявлениями самих граждан о согласии быть доверенными лицами. В заявлении (представлении) о назначении доверенных лиц указываются фамилия, имя и отчество, число, месяц и год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(наименование субъекта Российской Федерации, района, города, иного населенного пункта, улицы, номера дома, корпуса и квартиры, для общежития - номер комнаты) каждого доверенного лица.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Полномочия доверенных лиц прекращаются по решению кандидата, избирательного объединения </w:t>
      </w:r>
      <w:r>
        <w:rPr>
          <w:rFonts w:ascii="Calibri" w:hAnsi="Calibri" w:cs="Calibri"/>
        </w:rPr>
        <w:lastRenderedPageBreak/>
        <w:t>либо вместе с утратой статуса назначившим их кандидатом или с утратой статуса кандидатами, включенными в список кандидатов, который выдвинут избирательным объединением, назначившим этих доверенных лиц.</w:t>
      </w:r>
    </w:p>
    <w:p w:rsidR="00D0101C" w:rsidRDefault="00D0101C">
      <w:pPr>
        <w:widowControl w:val="0"/>
        <w:autoSpaceDE w:val="0"/>
        <w:autoSpaceDN w:val="0"/>
        <w:adjustRightInd w:val="0"/>
        <w:spacing w:after="0" w:line="240" w:lineRule="auto"/>
        <w:rPr>
          <w:rFonts w:ascii="Calibri" w:hAnsi="Calibri" w:cs="Calibri"/>
        </w:rPr>
      </w:pPr>
    </w:p>
    <w:bookmarkStart w:id="54" w:name="Par331"/>
    <w:bookmarkEnd w:id="54"/>
    <w:p w:rsidR="00D0101C" w:rsidRDefault="00D0101C">
      <w:pPr>
        <w:widowControl w:val="0"/>
        <w:autoSpaceDE w:val="0"/>
        <w:autoSpaceDN w:val="0"/>
        <w:adjustRightInd w:val="0"/>
        <w:spacing w:after="0" w:line="240" w:lineRule="auto"/>
        <w:jc w:val="center"/>
        <w:outlineLvl w:val="1"/>
        <w:rPr>
          <w:rFonts w:ascii="Calibri" w:hAnsi="Calibri" w:cs="Calibri"/>
          <w:b/>
          <w:bCs/>
        </w:rPr>
      </w:pPr>
      <w:r>
        <w:rPr>
          <w:rFonts w:ascii="Calibri" w:hAnsi="Calibri" w:cs="Calibri"/>
          <w:b/>
          <w:bCs/>
        </w:rPr>
        <w:fldChar w:fldCharType="begin"/>
      </w:r>
      <w:r>
        <w:rPr>
          <w:rFonts w:ascii="Calibri" w:hAnsi="Calibri" w:cs="Calibri"/>
          <w:b/>
          <w:bCs/>
        </w:rPr>
        <w:instrText xml:space="preserve">HYPERLINK consultantplus://offline/ref=12C2428A6541B908709E1F4E40F06FBF3AFE2AA41535CC9A027473E99FA8296AAE0D2C5D2346C340g7TEP </w:instrText>
      </w:r>
      <w:r>
        <w:rPr>
          <w:rFonts w:ascii="Calibri" w:hAnsi="Calibri" w:cs="Calibri"/>
          <w:b/>
          <w:bCs/>
        </w:rPr>
        <w:fldChar w:fldCharType="separate"/>
      </w:r>
      <w:r>
        <w:rPr>
          <w:rFonts w:ascii="Calibri" w:hAnsi="Calibri" w:cs="Calibri"/>
          <w:b/>
          <w:bCs/>
          <w:color w:val="0000FF"/>
        </w:rPr>
        <w:t>Глава 7</w:t>
      </w:r>
      <w:r>
        <w:rPr>
          <w:rFonts w:ascii="Calibri" w:hAnsi="Calibri" w:cs="Calibri"/>
          <w:b/>
          <w:bCs/>
        </w:rPr>
        <w:fldChar w:fldCharType="end"/>
      </w:r>
      <w:r>
        <w:rPr>
          <w:rFonts w:ascii="Calibri" w:hAnsi="Calibri" w:cs="Calibri"/>
          <w:b/>
          <w:bCs/>
        </w:rPr>
        <w:t>. ГАРАНТИИ ПРАВ ГРАЖДАН НА ПОЛУЧЕНИЕ</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РАСПРОСТРАНЕНИЕ ИНФОРМАЦИИ О ВЫБОРАХ</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55" w:name="Par334"/>
      <w:bookmarkEnd w:id="55"/>
      <w:r>
        <w:rPr>
          <w:rFonts w:ascii="Calibri" w:hAnsi="Calibri" w:cs="Calibri"/>
        </w:rPr>
        <w:t>Статья 28. Информационное обеспечение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Информационное обеспечение выборов включает в себя информирование избирателей и предвыборную агитацию, способствует осознанному волеизъявлению избирателей, гласности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56" w:name="Par338"/>
      <w:bookmarkEnd w:id="56"/>
      <w:r>
        <w:rPr>
          <w:rFonts w:ascii="Calibri" w:hAnsi="Calibri" w:cs="Calibri"/>
        </w:rPr>
        <w:t>Статья 29. Информирование избирателей и предвыборная агитация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Информирование избирателей осуществляется в соответствии со </w:t>
      </w:r>
      <w:hyperlink r:id="rId137" w:history="1">
        <w:r>
          <w:rPr>
            <w:rFonts w:ascii="Calibri" w:hAnsi="Calibri" w:cs="Calibri"/>
            <w:color w:val="0000FF"/>
          </w:rPr>
          <w:t>статьей 45</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Перечень действий, подпадающих под понятие предвыборной агитации, методы проведения предвыборной агитации, ограничения, связанные с ее проведением, определены </w:t>
      </w:r>
      <w:hyperlink r:id="rId138" w:history="1">
        <w:r>
          <w:rPr>
            <w:rFonts w:ascii="Calibri" w:hAnsi="Calibri" w:cs="Calibri"/>
            <w:color w:val="0000FF"/>
          </w:rPr>
          <w:t>статьями 48</w:t>
        </w:r>
      </w:hyperlink>
      <w:r>
        <w:rPr>
          <w:rFonts w:ascii="Calibri" w:hAnsi="Calibri" w:cs="Calibri"/>
        </w:rPr>
        <w:t xml:space="preserve"> и </w:t>
      </w:r>
      <w:hyperlink r:id="rId139" w:history="1">
        <w:r>
          <w:rPr>
            <w:rFonts w:ascii="Calibri" w:hAnsi="Calibri" w:cs="Calibri"/>
            <w:color w:val="0000FF"/>
          </w:rPr>
          <w:t>56</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57" w:name="Par342"/>
      <w:bookmarkEnd w:id="57"/>
      <w:r>
        <w:rPr>
          <w:rFonts w:ascii="Calibri" w:hAnsi="Calibri" w:cs="Calibri"/>
        </w:rPr>
        <w:t xml:space="preserve">3. Политическая партия, выдвинувшая кандидатов, муниципальный список кандидатов, которые зарегистрированы избирательной комиссией, не позднее чем за 10 дней до дня голосования публикует свою предвыборную программу не менее чем в одном муниципальном периодическом печатном издании, а также размещает ее в информационно-телекоммуникационной сети общего пользования Интернет. Для такой публикации используется бесплатная печатная площадь, предоставляемая избирательным объединениям, кандидатам в соответствии с Федеральным </w:t>
      </w:r>
      <w:hyperlink r:id="rId140" w:history="1">
        <w:r>
          <w:rPr>
            <w:rFonts w:ascii="Calibri" w:hAnsi="Calibri" w:cs="Calibri"/>
            <w:color w:val="0000FF"/>
          </w:rPr>
          <w:t>законом</w:t>
        </w:r>
      </w:hyperlink>
      <w:r>
        <w:rPr>
          <w:rFonts w:ascii="Calibri" w:hAnsi="Calibri" w:cs="Calibri"/>
        </w:rPr>
        <w:t>, настоящим областным законом, либо такая публикация оплачивается из средств избирательного фонда политической партии, избирательного фонда кандидата, выдвинутого этой политической партией.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Муниципальные организации телерадиовещания, подпадающие под действие </w:t>
      </w:r>
      <w:hyperlink r:id="rId141" w:history="1">
        <w:r>
          <w:rPr>
            <w:rFonts w:ascii="Calibri" w:hAnsi="Calibri" w:cs="Calibri"/>
            <w:color w:val="0000FF"/>
          </w:rPr>
          <w:t>статьи 47</w:t>
        </w:r>
      </w:hyperlink>
      <w:r>
        <w:rPr>
          <w:rFonts w:ascii="Calibri" w:hAnsi="Calibri" w:cs="Calibri"/>
        </w:rPr>
        <w:t xml:space="preserve"> Федерального закона, и редакции муниципальных периодических печатных изданий, подпадающие под действие </w:t>
      </w:r>
      <w:hyperlink r:id="rId142" w:history="1">
        <w:r>
          <w:rPr>
            <w:rFonts w:ascii="Calibri" w:hAnsi="Calibri" w:cs="Calibri"/>
            <w:color w:val="0000FF"/>
          </w:rPr>
          <w:t>статьи 47</w:t>
        </w:r>
      </w:hyperlink>
      <w:r>
        <w:rPr>
          <w:rFonts w:ascii="Calibri" w:hAnsi="Calibri" w:cs="Calibri"/>
        </w:rPr>
        <w:t xml:space="preserve"> Федерального закона, обязаны безвозмездно предоставлять избирательным комиссиям, обеспечивающим подготовку и проведение выборов депутатов представительных органов, глав муниципальных образований, иных выборных должностных лиц местного самоуправления эфирное время в объеме не менее 20 минут в неделю для информирования избирателей в порядке, установленном настоящим областным законом, и печатную площадь в объеме не менее пяти процентов от общего объема еженедельной печатной площади соответствующего издания для опубликования их решений и иных актов, размещения иной печатной информации. При этом расходы данных организаций телерадиовещания и редакций периодических печатных изданий на эти цели относятся в соответствии с </w:t>
      </w:r>
      <w:hyperlink r:id="rId143" w:history="1">
        <w:r>
          <w:rPr>
            <w:rFonts w:ascii="Calibri" w:hAnsi="Calibri" w:cs="Calibri"/>
            <w:color w:val="0000FF"/>
          </w:rPr>
          <w:t>пунктом 10 статьи 50</w:t>
        </w:r>
      </w:hyperlink>
      <w:r>
        <w:rPr>
          <w:rFonts w:ascii="Calibri" w:hAnsi="Calibri" w:cs="Calibri"/>
        </w:rPr>
        <w:t xml:space="preserve"> Федерального закона на результаты их деятельности.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58" w:name="Par345"/>
      <w:bookmarkEnd w:id="58"/>
      <w:r>
        <w:rPr>
          <w:rFonts w:ascii="Calibri" w:hAnsi="Calibri" w:cs="Calibri"/>
        </w:rPr>
        <w:t>Статья 30. Опросы общественного мнения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Опубликование (обнародование) результатов опросов общественного мнения, связанных с выборами, является разновидностью информирования избирателей и осуществляется в соответствии со </w:t>
      </w:r>
      <w:hyperlink r:id="rId144" w:history="1">
        <w:r>
          <w:rPr>
            <w:rFonts w:ascii="Calibri" w:hAnsi="Calibri" w:cs="Calibri"/>
            <w:color w:val="0000FF"/>
          </w:rPr>
          <w:t>статьей 46</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59" w:name="Par349"/>
      <w:bookmarkEnd w:id="59"/>
      <w:r>
        <w:rPr>
          <w:rFonts w:ascii="Calibri" w:hAnsi="Calibri" w:cs="Calibri"/>
        </w:rPr>
        <w:t>Статья 31. Агитационный период</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Агитационный период начинается со дня выдвижения кандидата, муниципального списка кандидатов и прекращается в ноль часов по местному времени за одни сутки до дня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60" w:name="Par352"/>
      <w:bookmarkEnd w:id="60"/>
      <w:r>
        <w:rPr>
          <w:rFonts w:ascii="Calibri" w:hAnsi="Calibri" w:cs="Calibri"/>
        </w:rPr>
        <w:t>2. Предвыборная агитация на каналах организаций телерадиовещания и в периодических печатных изданиях начинается за 28 дней до дня голосования и прекращается в ноль часов по местному времени за одни сутки до дня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проведения повторного голосования агитационный период возобновляется со дня назначения муниципальной избирательной комиссией дня повторного голосования и прекращается в ноль часов по местному времени за одни сутки до дня повторного голосования.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61" w:name="Par355"/>
      <w:bookmarkEnd w:id="61"/>
      <w:r>
        <w:rPr>
          <w:rFonts w:ascii="Calibri" w:hAnsi="Calibri" w:cs="Calibri"/>
        </w:rPr>
        <w:t>Статья 32. Общие условия проведения предвыборной агитации на каналах организаций телерадиовещания и в периодических печатных изданиях</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Организации телерадиовещания и редакции периодических печатных изданий, которые в соответствии со </w:t>
      </w:r>
      <w:hyperlink r:id="rId145" w:history="1">
        <w:r>
          <w:rPr>
            <w:rFonts w:ascii="Calibri" w:hAnsi="Calibri" w:cs="Calibri"/>
            <w:color w:val="0000FF"/>
          </w:rPr>
          <w:t>статьей 47</w:t>
        </w:r>
      </w:hyperlink>
      <w:r>
        <w:rPr>
          <w:rFonts w:ascii="Calibri" w:hAnsi="Calibri" w:cs="Calibri"/>
        </w:rPr>
        <w:t xml:space="preserve"> Федерального закона являются муниципальными, обязаны обеспечить равные условия проведения предвыборной агитации зарегистрированным кандидатам, избирательным объединениям, зарегистрировавшим муниципальные списки кандидатов, в том числе для представления избирателям предвыборных программ. Эфирное время на каналах указанных организаций телерадиовещания и печатная площадь в указанных периодических печатных изданиях предоставляются зарегистрированным кандидатам, избирательным объединениям, зарегистрировавшим муниципальные списки кандидатов, за плату, а в случаях и порядке, предусмотренных настоящим областным законом, также безвозмездно (бесплатное эфирное время, бесплатная печатная площадь).</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Избирательное объединение, выдвинувшее на ближайших предыдущих муниципальных выборах депутатов представительных органов муниципальный список кандидатов, который получил менее трех процентов голосов избирателей, принявших участие в голосовании, и не был допущен к распределению депутатских мандатов, либо кандидата, который не был избран и получил менее трех процентов голосов избирателей, принявших участие в голосовании, не вправе воспользоваться бесплатным эфирным временем, бесплатной печатной площадью.</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Такое избирательное объединение вправе на основании соответствующего договора получить из общего объема бесплатного эфирного времени, бесплатной печатной площади причитающуюся ему долю или ее часть за плату, размер которой не может превышать размер платы за эфирное время, печатную площадь, резервируемые муниципальными организациями телерадиовещания, редакциями муниципальных периодических печатных изданий в соответствии с </w:t>
      </w:r>
      <w:hyperlink r:id="rId146" w:history="1">
        <w:r>
          <w:rPr>
            <w:rFonts w:ascii="Calibri" w:hAnsi="Calibri" w:cs="Calibri"/>
            <w:color w:val="0000FF"/>
          </w:rPr>
          <w:t>пунктом 6 статьи 51</w:t>
        </w:r>
      </w:hyperlink>
      <w:r>
        <w:rPr>
          <w:rFonts w:ascii="Calibri" w:hAnsi="Calibri" w:cs="Calibri"/>
        </w:rPr>
        <w:t xml:space="preserve"> и </w:t>
      </w:r>
      <w:hyperlink r:id="rId147" w:history="1">
        <w:r>
          <w:rPr>
            <w:rFonts w:ascii="Calibri" w:hAnsi="Calibri" w:cs="Calibri"/>
            <w:color w:val="0000FF"/>
          </w:rPr>
          <w:t>пунктом 2 статьи 52</w:t>
        </w:r>
      </w:hyperlink>
      <w:r>
        <w:rPr>
          <w:rFonts w:ascii="Calibri" w:hAnsi="Calibri" w:cs="Calibri"/>
        </w:rPr>
        <w:t xml:space="preserve"> Федерального закона для проведения предвыборной агитации. Распределение эфирного времени и печатной площади, предоставляемых на основании договора, предусмотренного настоящей частью, должно осуществляться в порядке, установленном Федеральным </w:t>
      </w:r>
      <w:hyperlink r:id="rId148" w:history="1">
        <w:r>
          <w:rPr>
            <w:rFonts w:ascii="Calibri" w:hAnsi="Calibri" w:cs="Calibri"/>
            <w:color w:val="0000FF"/>
          </w:rPr>
          <w:t>законом</w:t>
        </w:r>
      </w:hyperlink>
      <w:r>
        <w:rPr>
          <w:rFonts w:ascii="Calibri" w:hAnsi="Calibri" w:cs="Calibri"/>
        </w:rPr>
        <w:t>, для распределения бесплатного эфирного времени, бесплатной печатной площади.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w:t>
      </w:r>
      <w:hyperlink r:id="rId149" w:history="1">
        <w:r>
          <w:rPr>
            <w:rFonts w:ascii="Calibri" w:hAnsi="Calibri" w:cs="Calibri"/>
            <w:color w:val="0000FF"/>
          </w:rPr>
          <w:t>Законом</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Зарегистрированные кандидаты, избирательные объединения, зарегистрировавшие муниципальные списки кандидатов, не вправе использовать предоставленные им эфирное время, печатную площадь для проведения предвыборной агитации за других зарегистрированных кандидатов, другие избирательные объединения, выдвинувшие зарегистрированные муниципальные списки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Зарегистрированный кандидат, выдвинутый избирательным объединением, вправе использовать предоставленные ему эфирное время, печатную площадь для проведения на тех же выборах предвыборной агитации за других зарегистрированных кандидатов, выдвинутых этим избирательным объединением. Избирательное объединение, выдвинувшее зарегистрированных кандидатов, зарегистрированный муниципальный список кандидатов, вправе использовать предоставленные ему эфирное время, печатную площадь для проведения на тех же выборах предвыборной агитации за любого кандидата, выдвинутого этим избирательным объединением (в том числе в составе зарегистрированного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Перечень муниципальных организаций телерадиовещания и муниципальных периодических печатных изданий, обязанных предоставлять эфирное время, печатную площадь для проведения предвыборной агитации, по представлению органа исполнительной власти, уполномоченного на осуществление функций по регистрации средств массовой информации, публикуется муниципальной избирательной комиссией не позднее чем на десятый день после официального опубликования (публикации) решения о назначении выборов. Указанный перечень представляется в муниципальную избирательную комиссию не позднее чем на пятый день после официального опубликования (публикации) решения о назначении выборов.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Государственные организации телерадиовещания и редакции государственных периодических печатных изданий вправе предоставлять зарегистрированным кандидатам, избирательным объединениям, выдвинувшим зарегистрированный муниципальный список кандидатов, эфирное время, печатную площадь за плату при условии выполнения указанными организациями и редакциями </w:t>
      </w:r>
      <w:r>
        <w:rPr>
          <w:rFonts w:ascii="Calibri" w:hAnsi="Calibri" w:cs="Calibri"/>
        </w:rPr>
        <w:lastRenderedPageBreak/>
        <w:t xml:space="preserve">требований, предусмотренных </w:t>
      </w:r>
      <w:hyperlink w:anchor="Par368" w:history="1">
        <w:r>
          <w:rPr>
            <w:rFonts w:ascii="Calibri" w:hAnsi="Calibri" w:cs="Calibri"/>
            <w:color w:val="0000FF"/>
          </w:rPr>
          <w:t>частью 5</w:t>
        </w:r>
      </w:hyperlink>
      <w:r>
        <w:rPr>
          <w:rFonts w:ascii="Calibri" w:hAnsi="Calibri" w:cs="Calibri"/>
        </w:rPr>
        <w:t xml:space="preserve"> настоящей статьи. В случае предоставления эфирного времени, печатной площади государственные организации телерадиовещания и редакции периодических печатных изданий обязаны обеспечить равные условия для проведения предвыборной агитации зарегистрированным кандидатам, избирательным объединениям, выдвинувшим зарегистрированный муниципальный список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Негосударственные организации телерадиовещания и редакции негосударственных периодических печатных изданий, осуществляющие выпуск средств массовой информации, зарегистрированных не менее чем за один год до начала избирательной кампании, а также редакции негосударственных периодических печатных изданий, учрежденных избирательными объединениями (в том числе их структурными подразделениями) и зарегистрированных менее чем за один год до начала избирательной кампании, вправе предоставлять зарегистрированным кандидатам, избирательным объединениям, выдвинувшим зарегистрированный муниципальный список кандидатов, эфирное время, печатную площадь за плату при условии выполнения указанными организациями и редакциями требований, предусмотренных настоящей частью, а также </w:t>
      </w:r>
      <w:hyperlink w:anchor="Par368" w:history="1">
        <w:r>
          <w:rPr>
            <w:rFonts w:ascii="Calibri" w:hAnsi="Calibri" w:cs="Calibri"/>
            <w:color w:val="0000FF"/>
          </w:rPr>
          <w:t>частью 5</w:t>
        </w:r>
      </w:hyperlink>
      <w:r>
        <w:rPr>
          <w:rFonts w:ascii="Calibri" w:hAnsi="Calibri" w:cs="Calibri"/>
        </w:rPr>
        <w:t xml:space="preserve"> настоящей статьи. Иные негосударственные организации телерадиовещания и редакции негосударственных периодических печатных изданий не вправе предоставлять зарегистрированным кандидатам, избирательным объединениям, выдвинувшим зарегистрированный муниципальный список кандидатов, эфирное время, печатную площадь.</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0"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предоставления эфирного времени, печатной площади негосударственными организациями телерадиовещания и редакциями негосударственных периодических печатных изданий условия их оплаты должны быть едиными для всех зарегистрированных кандидатов, избирательных объединений, выдвинувших зарегистрированный муниципальный список кандидатов, которым они предоставлены. Это требование не распространяется на редакции негосударственных периодических печатных изданий, учрежденные кандидатами, избирательными объединениями, выдвинувшими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62" w:name="Par368"/>
      <w:bookmarkEnd w:id="62"/>
      <w:r>
        <w:rPr>
          <w:rFonts w:ascii="Calibri" w:hAnsi="Calibri" w:cs="Calibri"/>
        </w:rPr>
        <w:t>5. При проведении выборов сведения о размере (в валюте Российской Федерации) и других условиях оплаты эфирного времени, печатной площади должны быть опубликованы соответствующей организацией телерадиовещания, редакцией периодического печатного издания не позднее чем через 30 дней со дня официального опубликования (публикации) решения о назначении выборов. Указанные сведения и уведомление о готовности предоставить эфирное время, печатную площадь для проведения предвыборной агитации в этот же срок должны быть представлены в муниципальную избирательную комиссию.</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Условия оплаты эфирного времени, печатной площади, предоставляемых негосударственными организациями телерадиовещания и редакциями негосударственных периодических печатных изданий, должны быть едины для всех зарегистрированных кандидатов, избирательных объединений. Это требование не распространяется на редакции негосударственных периодических печатных изданий, учрежденных кандидатами, избирательными объединениями, выдвинувшими кандидатов, муниципальный список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Предоставление эфирного времени на каналах организаций телерадиовещания и печатной площади в периодических печатных изданиях для проведения предвыборной агитации производится в соответствии с договором, заключенным в письменной форме между организацией телерадиовещания, редакцией периодического печатного издания и кандидатом, уполномоченным представителем по финансовым вопросам избирательного объединения, выдвинувшего зарегистрированный муниципальный список кандидатов, до предоставления указанных эфирного времени, печатной площади.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Организации телерадиовещания и редакции периодических печатных изданий (независимо от форм собственности), предоставившие зарегистрированным кандидатам, избирательным объединениям, выдвинувшим зарегистрированный муниципальный список кандидатов, эфирное время и печатную площадь, обязаны вести отдельный учет их объемов и стоимости в соответствии с формами ведения такого учета, установленными муниципальной избирательной комиссией, и представлять данные такого учета в эту комиссию не позднее чем через 10 дней со дня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случае одновременного проведения на одной и той же территории нескольких избирательных кампаний и совпадения во время указанных кампаний периодов проведения агитации на каналах организаций телерадиовещания и в периодических печатных изданиях, которые в соответствии со </w:t>
      </w:r>
      <w:hyperlink r:id="rId151" w:history="1">
        <w:r>
          <w:rPr>
            <w:rFonts w:ascii="Calibri" w:hAnsi="Calibri" w:cs="Calibri"/>
            <w:color w:val="0000FF"/>
          </w:rPr>
          <w:t>статьей 47</w:t>
        </w:r>
      </w:hyperlink>
      <w:r>
        <w:rPr>
          <w:rFonts w:ascii="Calibri" w:hAnsi="Calibri" w:cs="Calibri"/>
        </w:rPr>
        <w:t xml:space="preserve"> Федерального закона являются муниципальными, общий объем эфирного времени, предоставляемого </w:t>
      </w:r>
      <w:r>
        <w:rPr>
          <w:rFonts w:ascii="Calibri" w:hAnsi="Calibri" w:cs="Calibri"/>
        </w:rPr>
        <w:lastRenderedPageBreak/>
        <w:t xml:space="preserve">в соответствии с </w:t>
      </w:r>
      <w:hyperlink w:anchor="Par379" w:history="1">
        <w:r>
          <w:rPr>
            <w:rFonts w:ascii="Calibri" w:hAnsi="Calibri" w:cs="Calibri"/>
            <w:color w:val="0000FF"/>
          </w:rPr>
          <w:t>частью 2 статьи 33</w:t>
        </w:r>
      </w:hyperlink>
      <w:r>
        <w:rPr>
          <w:rFonts w:ascii="Calibri" w:hAnsi="Calibri" w:cs="Calibri"/>
        </w:rPr>
        <w:t xml:space="preserve"> настоящего областного закона, и печатной площади, предоставляемой в соответствии с </w:t>
      </w:r>
      <w:hyperlink w:anchor="Par402" w:history="1">
        <w:r>
          <w:rPr>
            <w:rFonts w:ascii="Calibri" w:hAnsi="Calibri" w:cs="Calibri"/>
            <w:color w:val="0000FF"/>
          </w:rPr>
          <w:t>частями 2</w:t>
        </w:r>
      </w:hyperlink>
      <w:r>
        <w:rPr>
          <w:rFonts w:ascii="Calibri" w:hAnsi="Calibri" w:cs="Calibri"/>
        </w:rPr>
        <w:t xml:space="preserve"> и </w:t>
      </w:r>
      <w:hyperlink w:anchor="Par405" w:history="1">
        <w:r>
          <w:rPr>
            <w:rFonts w:ascii="Calibri" w:hAnsi="Calibri" w:cs="Calibri"/>
            <w:color w:val="0000FF"/>
          </w:rPr>
          <w:t>3 статьи 34</w:t>
        </w:r>
      </w:hyperlink>
      <w:r>
        <w:rPr>
          <w:rFonts w:ascii="Calibri" w:hAnsi="Calibri" w:cs="Calibri"/>
        </w:rPr>
        <w:t xml:space="preserve"> настоящего областного закона, не увеличивается без согласия на то организации телерадиовещания, редакции периодического печатного издания. Жеребьевка по распределению бесплатных эфирного времени и печатной площади проводится раздельно для каждой избирательной кампании.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Организации телерадиовещания и редакции периодических печатных изданий (независимо от форм собственности), предоставившие зарегистрированным кандидатам, избирательным объединениям, выдвинувшим зарегистрированный муниципальный список кандидатов, эфирное время и печатную площадь, обязаны по запросу соответствующей избирательной комиссии представлять ей документы, подтверждающие согласие зарегистрированного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на выполнение платных работ и оказание платных услуг.</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 одновременного проведения на одной и той же территории нескольких избирательных кампаний разного уровня и совпадения во время указанных кампаний периодов проведения агитации на каналах организаций телерадиовещания и в периодических печатных изданиях зарегистрированный кандидат, выдвинутый одновременно в нескольких избирательных округах на разных выборах, вправе получить бесплатное эфирное время и бесплатную печатную площадь в соответствующих муниципальных организациях телерадиовещания и периодических печатных изданиях в объеме, не превышающем объем, который должен быть предоставлен ему на выборах более высокого уровня.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63" w:name="Par376"/>
      <w:bookmarkEnd w:id="63"/>
      <w:r>
        <w:rPr>
          <w:rFonts w:ascii="Calibri" w:hAnsi="Calibri" w:cs="Calibri"/>
        </w:rPr>
        <w:t>Статья 33. Условия проведения предвыборной агитации на телевидении и радио</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64" w:name="Par378"/>
      <w:bookmarkEnd w:id="64"/>
      <w:r>
        <w:rPr>
          <w:rFonts w:ascii="Calibri" w:hAnsi="Calibri" w:cs="Calibri"/>
        </w:rPr>
        <w:t xml:space="preserve">1. Зарегистрированные кандидаты, избирательные объединения, выдвинувшие зарегистрированные муниципальные списки кандидатов, имеют право на предоставление им бесплатного эфирного времени на каналах организаций телерадиовещания, подпадающих под действие </w:t>
      </w:r>
      <w:hyperlink r:id="rId152" w:history="1">
        <w:r>
          <w:rPr>
            <w:rFonts w:ascii="Calibri" w:hAnsi="Calibri" w:cs="Calibri"/>
            <w:color w:val="0000FF"/>
          </w:rPr>
          <w:t>статьи 47</w:t>
        </w:r>
      </w:hyperlink>
      <w:r>
        <w:rPr>
          <w:rFonts w:ascii="Calibri" w:hAnsi="Calibri" w:cs="Calibri"/>
        </w:rPr>
        <w:t xml:space="preserve"> Федерального закона, осуществляющих теле- и(или) радиовещание на территории соответствующего избирательного округа, на равных условиях (продолжительность предоставления эфирного времени, время выхода в эфир и другие условия).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65" w:name="Par379"/>
      <w:bookmarkEnd w:id="65"/>
      <w:r>
        <w:rPr>
          <w:rFonts w:ascii="Calibri" w:hAnsi="Calibri" w:cs="Calibri"/>
        </w:rPr>
        <w:t xml:space="preserve">2. Общий объем эфирного времени, которое каждая муниципальная организация телерадиовещания, указанная в </w:t>
      </w:r>
      <w:hyperlink w:anchor="Par378" w:history="1">
        <w:r>
          <w:rPr>
            <w:rFonts w:ascii="Calibri" w:hAnsi="Calibri" w:cs="Calibri"/>
            <w:color w:val="0000FF"/>
          </w:rPr>
          <w:t>части 1</w:t>
        </w:r>
      </w:hyperlink>
      <w:r>
        <w:rPr>
          <w:rFonts w:ascii="Calibri" w:hAnsi="Calibri" w:cs="Calibri"/>
        </w:rPr>
        <w:t xml:space="preserve"> настоящей статьи, безвозмездно предоставляет на каждом из своих каналов для проведения предвыборной агитации, должен составлять не менее 30 минут в рабочие дни в период, установленный </w:t>
      </w:r>
      <w:hyperlink w:anchor="Par352" w:history="1">
        <w:r>
          <w:rPr>
            <w:rFonts w:ascii="Calibri" w:hAnsi="Calibri" w:cs="Calibri"/>
            <w:color w:val="0000FF"/>
          </w:rPr>
          <w:t>частью 2 статьи 31</w:t>
        </w:r>
      </w:hyperlink>
      <w:r>
        <w:rPr>
          <w:rFonts w:ascii="Calibri" w:hAnsi="Calibri" w:cs="Calibri"/>
        </w:rPr>
        <w:t xml:space="preserve"> настоящего областного закона, а в случае, если общее время вещания организации телерадиовещания составляет менее двух часов в день, - не менее одной четвертой части общего времени вещания. Объем эфирного времени, предоставляемого безвозмездно указанными в </w:t>
      </w:r>
      <w:hyperlink w:anchor="Par378" w:history="1">
        <w:r>
          <w:rPr>
            <w:rFonts w:ascii="Calibri" w:hAnsi="Calibri" w:cs="Calibri"/>
            <w:color w:val="0000FF"/>
          </w:rPr>
          <w:t>части 1</w:t>
        </w:r>
      </w:hyperlink>
      <w:r>
        <w:rPr>
          <w:rFonts w:ascii="Calibri" w:hAnsi="Calibri" w:cs="Calibri"/>
        </w:rPr>
        <w:t xml:space="preserve"> настоящей статьи муниципальными организациями телерадиовещания для проведения предвыборной агитации на дополнительных или повторных выборах депутата (депутатов) представительного органа муниципального образования по одномандатному (многомандатному) избирательному округу, должен составлять не менее 15 минут по рабочим дням. Если в результате предоставления бесплатного эфирного времени, указанного в </w:t>
      </w:r>
      <w:hyperlink w:anchor="Par378" w:history="1">
        <w:r>
          <w:rPr>
            <w:rFonts w:ascii="Calibri" w:hAnsi="Calibri" w:cs="Calibri"/>
            <w:color w:val="0000FF"/>
          </w:rPr>
          <w:t>части 1</w:t>
        </w:r>
      </w:hyperlink>
      <w:r>
        <w:rPr>
          <w:rFonts w:ascii="Calibri" w:hAnsi="Calibri" w:cs="Calibri"/>
        </w:rPr>
        <w:t xml:space="preserve"> настоящей статьи, на каждого зарегистрированного кандидата, каждое избирательное объединение, выдвинувшее зарегистрированный муниципальный список кандидатов, придется более 60 минут бесплатного эфирного времени за весь агитационный период, общий объем указанного в </w:t>
      </w:r>
      <w:hyperlink w:anchor="Par378" w:history="1">
        <w:r>
          <w:rPr>
            <w:rFonts w:ascii="Calibri" w:hAnsi="Calibri" w:cs="Calibri"/>
            <w:color w:val="0000FF"/>
          </w:rPr>
          <w:t>части 1</w:t>
        </w:r>
      </w:hyperlink>
      <w:r>
        <w:rPr>
          <w:rFonts w:ascii="Calibri" w:hAnsi="Calibri" w:cs="Calibri"/>
        </w:rPr>
        <w:t xml:space="preserve"> настоящей статьи эфирного времени, которое каждая из организаций телерадиовещания предоставляет безвозмездно для проведения агитации, сокращается и должен составлять 60 минут, умноженных соответственно на количество зарегистрированных кандидатов, избирательных объединений, выдвинувших зарегистрированные муниципальные списки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Предоставляемое в соответствии с настоящей частью бесплатное эфирное время должно приходиться на определяемый соответствующей организацией телерадиовещания период, когда теле- и радиопередачи собирают наибольшую аудиторию.</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66" w:name="Par381"/>
      <w:bookmarkEnd w:id="66"/>
      <w:r>
        <w:rPr>
          <w:rFonts w:ascii="Calibri" w:hAnsi="Calibri" w:cs="Calibri"/>
        </w:rPr>
        <w:t xml:space="preserve">3. Не менее половины общего объема бесплатного эфирного времени должно быть предоставлено зарегистрированным кандидатам, избирательным объединениям, выдвинувшим зарегистрированные муниципальные списки кандидатов, для проведения совместных дискуссий, "круглых столов" и иных совместных агитационных мероприятий. Данное правило не применяется, если на каждого кандидата, зарегистрированного по одномандатному (многомандатному) избирательному округу, на каждое </w:t>
      </w:r>
      <w:r>
        <w:rPr>
          <w:rFonts w:ascii="Calibri" w:hAnsi="Calibri" w:cs="Calibri"/>
        </w:rPr>
        <w:lastRenderedPageBreak/>
        <w:t>избирательное объединение, выдвинувшее зарегистрированный муниципальный список кандидатов, приходится менее пяти минут из общего объема бесплатного эфирного времени.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Зарегистрированный кандидат, избирательное объединение, выдвинувшее зарегистрированный муниципальный список кандидатов, вправе отказаться от участия в совместном агитационном мероприятии. При этом эфирное время, отведенное для проведения совместного агитационного мероприятия, в том числе в случае, если в указанном мероприятии может принять участие только один участник, не уменьшается. Отказ от участия в совместном агитационном мероприятии не влечет за собой увеличение бесплатного эфирного времени, предоставляемого зарегистрированному кандидату, избирательному объединению, выдвинувшему зарегистрированный муниципальный список кандидатов, отказавшимся участвовать в указанном мероприятии.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Оставшаяся часть общего объема бесплатного эфирного времени (при его наличии после реализации положений </w:t>
      </w:r>
      <w:hyperlink w:anchor="Par381" w:history="1">
        <w:r>
          <w:rPr>
            <w:rFonts w:ascii="Calibri" w:hAnsi="Calibri" w:cs="Calibri"/>
            <w:color w:val="0000FF"/>
          </w:rPr>
          <w:t>части 3</w:t>
        </w:r>
      </w:hyperlink>
      <w:r>
        <w:rPr>
          <w:rFonts w:ascii="Calibri" w:hAnsi="Calibri" w:cs="Calibri"/>
        </w:rPr>
        <w:t xml:space="preserve"> настоящей статьи) предоставляется муниципальными организациями телерадиовещания зарегистрированным кандидатам, избирательным объединениям, зарегистрировавшим муниципальные списки кандидатов, для размещения агитационных материалов.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67" w:name="Par384"/>
      <w:bookmarkEnd w:id="67"/>
      <w:r>
        <w:rPr>
          <w:rFonts w:ascii="Calibri" w:hAnsi="Calibri" w:cs="Calibri"/>
        </w:rPr>
        <w:t>6. По завершении регистрации кандидатов, муниципальных списков кандидатов, но не позднее чем за 29 дней до дня голосования соответствующая избирательная комиссия с участием представителей соответствующей организации телерадиовещания проводит жеребьевку по распределению бесплатного эфирного времени, в результате которой определяются даты и время выхода в эфир совместных агитационных мероприятий, предвыборных агитационных материалов зарегистрированных кандидатов, избирательных объединений, выдвинувших зарегистрированные муниципальные списки кандидатов. При проведении жеребьевки вправе присутствовать члены вышестоящих избирательных комиссий, кандидаты, зарегистрированные данной избирательной комиссией, или их доверенные лица, или их уполномоченные представители по финансовым вопросам, кандидаты, баллотирующиеся в составе зарегистрированного муниципального списка кандидатов, уполномоченные представители избирательного объединения, выдвинувшего зарегистрированный муниципальный список кандидатов, по соответствующему избирательному округу. Результаты жеребьевки оформляются протоколом. Определенный в результате жеребьевки график распределения бесплатного эфирного времени публикуется соответствующей избирательной комиссией в периодических печатных изданиях. Эфирное время предоставляется на основании договора, заключенного после проведения жеребьевки.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Муниципальные организации телерадиовещания обязаны резервировать эфирное время для проведения предвыборной агитации зарегистрированными кандидатами, избирательными объединениями, выдвинувшими зарегистрированные муниципальные списки кандидатов, на платной основе. Размер и условия оплаты должны быть едиными для всех зарегистрированных кандидатов, избирательных объединений, выдвинувших зарегистрированные муниципальные списки кандидатов. Общий объем платного эфирного времени, резервируемого каждой организацией телерадиовещания, не может быть меньше общего объема бесплатного эфирного времени, предоставляемого в соответствии с </w:t>
      </w:r>
      <w:hyperlink w:anchor="Par379" w:history="1">
        <w:r>
          <w:rPr>
            <w:rFonts w:ascii="Calibri" w:hAnsi="Calibri" w:cs="Calibri"/>
            <w:color w:val="0000FF"/>
          </w:rPr>
          <w:t>частью 2</w:t>
        </w:r>
      </w:hyperlink>
      <w:r>
        <w:rPr>
          <w:rFonts w:ascii="Calibri" w:hAnsi="Calibri" w:cs="Calibri"/>
        </w:rPr>
        <w:t xml:space="preserve"> настоящей статьи, но не должен превышать его более чем в два раза.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68" w:name="Par386"/>
      <w:bookmarkEnd w:id="68"/>
      <w:r>
        <w:rPr>
          <w:rFonts w:ascii="Calibri" w:hAnsi="Calibri" w:cs="Calibri"/>
        </w:rPr>
        <w:t xml:space="preserve">8. Каждый зарегистрированный кандидат, создавший свой избирательный фонд, избирательное объединение, выдвинувшее зарегистрированный муниципальный список кандидатов, вправе за соответствующую плату получить эфирное время из общего объема эфирного времени, зарезервированного соответствующей муниципальной организацией телерадиовещания, в пределах доли, полученной в результате деления этого объема на число соответственно зарегистрированных кандидатов (зарегистрированные кандидаты, уведомившие в порядке, установленном </w:t>
      </w:r>
      <w:hyperlink w:anchor="Par472" w:history="1">
        <w:r>
          <w:rPr>
            <w:rFonts w:ascii="Calibri" w:hAnsi="Calibri" w:cs="Calibri"/>
            <w:color w:val="0000FF"/>
          </w:rPr>
          <w:t>частью 2 статьи 38</w:t>
        </w:r>
      </w:hyperlink>
      <w:r>
        <w:rPr>
          <w:rFonts w:ascii="Calibri" w:hAnsi="Calibri" w:cs="Calibri"/>
        </w:rPr>
        <w:t xml:space="preserve"> настоящего областного закона, соответствующую избирательную комиссию об отказе финансирования своей избирательной кампании, в это число не включаются), избирательных объединений, выдвинувших зарегистрированные муниципальные списки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Эфирное время, указанное в </w:t>
      </w:r>
      <w:hyperlink w:anchor="Par386" w:history="1">
        <w:r>
          <w:rPr>
            <w:rFonts w:ascii="Calibri" w:hAnsi="Calibri" w:cs="Calibri"/>
            <w:color w:val="0000FF"/>
          </w:rPr>
          <w:t>части 8</w:t>
        </w:r>
      </w:hyperlink>
      <w:r>
        <w:rPr>
          <w:rFonts w:ascii="Calibri" w:hAnsi="Calibri" w:cs="Calibri"/>
        </w:rPr>
        <w:t xml:space="preserve"> настоящей статьи, должно предоставляться организацией телерадиовещания в период, указанный в </w:t>
      </w:r>
      <w:hyperlink w:anchor="Par352" w:history="1">
        <w:r>
          <w:rPr>
            <w:rFonts w:ascii="Calibri" w:hAnsi="Calibri" w:cs="Calibri"/>
            <w:color w:val="0000FF"/>
          </w:rPr>
          <w:t>части 2 статьи 31</w:t>
        </w:r>
      </w:hyperlink>
      <w:r>
        <w:rPr>
          <w:rFonts w:ascii="Calibri" w:hAnsi="Calibri" w:cs="Calibri"/>
        </w:rPr>
        <w:t xml:space="preserve"> настоящего областного закона. Даты и время выхода в эфир предвыборных агитационных материалов определяются жеребьевкой, проводимой организацией телерадиовещания с участием заинтересованных лиц на основании письменных заявок на участие в жеребьевке, поданных зарегистрированными кандидатами, избирательными объединениями, выдвинувшими зарегистрированный муниципальный список кандидатов. Жеребьевка должна проводиться в срок, установленный </w:t>
      </w:r>
      <w:hyperlink w:anchor="Par384" w:history="1">
        <w:r>
          <w:rPr>
            <w:rFonts w:ascii="Calibri" w:hAnsi="Calibri" w:cs="Calibri"/>
            <w:color w:val="0000FF"/>
          </w:rPr>
          <w:t>частью 6</w:t>
        </w:r>
      </w:hyperlink>
      <w:r>
        <w:rPr>
          <w:rFonts w:ascii="Calibri" w:hAnsi="Calibri" w:cs="Calibri"/>
        </w:rPr>
        <w:t xml:space="preserve"> настоящей статьи. Эфирное время предоставляется на основании договора, заключенного после проведения жеребьевки.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10. Государственные организации телерадиовещания, их соответствующие подразделения, выполнившие условия </w:t>
      </w:r>
      <w:hyperlink w:anchor="Par368" w:history="1">
        <w:r>
          <w:rPr>
            <w:rFonts w:ascii="Calibri" w:hAnsi="Calibri" w:cs="Calibri"/>
            <w:color w:val="0000FF"/>
          </w:rPr>
          <w:t>части 5 статьи 32</w:t>
        </w:r>
      </w:hyperlink>
      <w:r>
        <w:rPr>
          <w:rFonts w:ascii="Calibri" w:hAnsi="Calibri" w:cs="Calibri"/>
        </w:rPr>
        <w:t xml:space="preserve"> настоящего областного закона, предоставляют зарегистрированным кандидатам, избирательным объединениям, выдвинувшим зарегистрированные муниципальные списки кандидатов, для проведения предвыборной агитации платное эфирное время. Размер и условия оплаты должны быть едиными для всех зарегистрированных кандидатов, избирательных объединений, выдвинувших зарегистрированные муниципальные списки кандидатов. Общий объем эфирного времени, предоставляемого государственной организацией телерадиовещания зарегистрированным кандидатам, избирательным объединениям, выдвинувшим зарегистрированные муниципальные списки кандидатов, определяется этой организацией телерадиовещания самостоятельно. Даты и время выхода в эфир предвыборных агитационных материалов каждого зарегистрированного кандидата, избирательного объединения, выдвинувшего зарегистрированный муниципальный список кандидатов, определяются в соответствии с жеребьевкой, проводимой организацией телерадиовещания с участием заинтересованных лиц на основании письменных заявок на участие в жеребьевке, поданных зарегистрированными кандидатами, избирательными объединениями, выдвинувшими зарегистрированные муниципальные списки кандидатов. Жеребьевка должна проводиться в срок, установленный </w:t>
      </w:r>
      <w:hyperlink w:anchor="Par384" w:history="1">
        <w:r>
          <w:rPr>
            <w:rFonts w:ascii="Calibri" w:hAnsi="Calibri" w:cs="Calibri"/>
            <w:color w:val="0000FF"/>
          </w:rPr>
          <w:t>частью 6</w:t>
        </w:r>
      </w:hyperlink>
      <w:r>
        <w:rPr>
          <w:rFonts w:ascii="Calibri" w:hAnsi="Calibri" w:cs="Calibri"/>
        </w:rPr>
        <w:t xml:space="preserve"> настоящей статьи. Эфирное время предоставляется на основании договора, заключенного после проведения жеребьевки.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3"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Если зарегистрированный кандидат, избирательное объединение, выдвинувшее зарегистрированный муниципальный список кандидатов, после проведения жеребьевки откажутся от использования эфирного времени, они обязаны не позднее чем за пять дней до выхода в эфир сообщить об этом в письменной форме соответствующей организации телерадиовещания, которая вправе использовать высвободившееся эфирное время по своему усмотрению.</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Негосударственные организации телерадиовещания, выполнившие условия </w:t>
      </w:r>
      <w:hyperlink w:anchor="Par368" w:history="1">
        <w:r>
          <w:rPr>
            <w:rFonts w:ascii="Calibri" w:hAnsi="Calibri" w:cs="Calibri"/>
            <w:color w:val="0000FF"/>
          </w:rPr>
          <w:t>части 5 статьи 32</w:t>
        </w:r>
      </w:hyperlink>
      <w:r>
        <w:rPr>
          <w:rFonts w:ascii="Calibri" w:hAnsi="Calibri" w:cs="Calibri"/>
        </w:rPr>
        <w:t xml:space="preserve"> настоящего областного закона, обязаны предоставлять эфирное время зарегистрированным кандидатам, избирательным объединениям, выдвинувшим зарегистрированные муниципальные списки кандидатов, на равных условиях (в том числе по времени выхода в эфир).</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4"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договорах о предоставлении платного эфирного времени должны быть указаны следующие условия: вид (форма) предвыборной агитации, дата и время выхода в эфир, продолжительность предоставляемого эфирного времени, размер и порядок его оплаты, формы и условия участия журналиста (ведущего) в телерадиопередаче.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Платежный документ филиалу ОАО "Сбербанк России" о перечислении в полном объеме средств для оплаты стоимости эфирного времени должен быть представлен зарегистрированным кандидатом, уполномоченным представителем избирательного объединения по финансовым вопросам не позднее чем за два дня до дня предоставления эфирного времени, а при проведении повторного голосования на выборах главы муниципального образования - до момента предоставления эфирного времени. Копия платежного документа с отметкой филиала ОАО "Сбербанк России" должна быть представлена зарегистрированным кандидатом, избирательным объединением, выдвинувшим зарегистрированный муниципальный список кандидатов, в организацию телерадиовещания до предоставления эфирного времени. В случае нарушения указанных условий предоставление эфирного времени на каналах организаций телерадиовещания не допускается.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Если в ходе использования платного эфирного времени зарегистрированный кандидат, избирательное объединение, выдвинувшее зарегистрированный муниципальный список кандидатов, нарушит условия, установленные настоящим областным законом, организация телерадиовещания вправе обратиться в суд с требованием о расторжении договора на предоставление эфирного времени.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Запрещается перекрывать передачу предвыборных агитационных материалов зарегистрированного кандидата, избирательного объединения, выдвинувшего зарегистрированный муниципальный список кандидатов, на каналах организаций телерадиовещания трансляцией иных теле- и радиопрограмм, иных агитационных материалов.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Видео- и аудиозаписи выпущенных в эфир теле- и радиопрограмм, содержащих предвыборную агитацию, хранятся в соответствующей организации телерадиовещания не менее 12 месяцев со дня выхода указанных программ в эфир. Организации телерадиовещания обязаны безвозмездно предоставлять копии указанных теле- и радиопрограмм по требованию соответствующей избирательной </w:t>
      </w:r>
      <w:r>
        <w:rPr>
          <w:rFonts w:ascii="Calibri" w:hAnsi="Calibri" w:cs="Calibri"/>
        </w:rPr>
        <w:lastRenderedPageBreak/>
        <w:t>комиссии.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69" w:name="Par399"/>
      <w:bookmarkEnd w:id="69"/>
      <w:r>
        <w:rPr>
          <w:rFonts w:ascii="Calibri" w:hAnsi="Calibri" w:cs="Calibri"/>
        </w:rPr>
        <w:t>Статья 34. Условия проведения предвыборной агитации в периодических печатных изданиях</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70" w:name="Par401"/>
      <w:bookmarkEnd w:id="70"/>
      <w:r>
        <w:rPr>
          <w:rFonts w:ascii="Calibri" w:hAnsi="Calibri" w:cs="Calibri"/>
        </w:rPr>
        <w:t xml:space="preserve">1. Зарегистрированные кандидаты, избирательные объединения, выдвинувшие зарегистрированные муниципальные списки кандидатов, имеют право на предоставление им бесплатной печатной площади в муниципальных периодических печатных изданиях, подпадающих под действие </w:t>
      </w:r>
      <w:hyperlink r:id="rId155" w:history="1">
        <w:r>
          <w:rPr>
            <w:rFonts w:ascii="Calibri" w:hAnsi="Calibri" w:cs="Calibri"/>
            <w:color w:val="0000FF"/>
          </w:rPr>
          <w:t>статьи 47</w:t>
        </w:r>
      </w:hyperlink>
      <w:r>
        <w:rPr>
          <w:rFonts w:ascii="Calibri" w:hAnsi="Calibri" w:cs="Calibri"/>
        </w:rPr>
        <w:t xml:space="preserve"> Федерального закона, распространяемых на территории соответствующего избирательного округа и выходящих не реже одного раза в неделю.</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71" w:name="Par402"/>
      <w:bookmarkEnd w:id="71"/>
      <w:r>
        <w:rPr>
          <w:rFonts w:ascii="Calibri" w:hAnsi="Calibri" w:cs="Calibri"/>
        </w:rPr>
        <w:t xml:space="preserve">2. Общий еженедельный минимальный объем печатной площади, которую каждая из редакций периодических печатных изданий, указанных в </w:t>
      </w:r>
      <w:hyperlink w:anchor="Par401" w:history="1">
        <w:r>
          <w:rPr>
            <w:rFonts w:ascii="Calibri" w:hAnsi="Calibri" w:cs="Calibri"/>
            <w:color w:val="0000FF"/>
          </w:rPr>
          <w:t>части 1</w:t>
        </w:r>
      </w:hyperlink>
      <w:r>
        <w:rPr>
          <w:rFonts w:ascii="Calibri" w:hAnsi="Calibri" w:cs="Calibri"/>
        </w:rPr>
        <w:t xml:space="preserve"> настоящей статьи, предоставляет безвозмездно зарегистрированным кандидатам, избирательным объединениям, выдвинувшим зарегистрированные муниципальные списки кандидатов, должен составлять не менее десяти процентов от общего объема еженедельной печатной площади соответствующего издания в период, установленный </w:t>
      </w:r>
      <w:hyperlink w:anchor="Par352" w:history="1">
        <w:r>
          <w:rPr>
            <w:rFonts w:ascii="Calibri" w:hAnsi="Calibri" w:cs="Calibri"/>
            <w:color w:val="0000FF"/>
          </w:rPr>
          <w:t>частью 2 статьи 31</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6"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проведении повторных и дополнительных выборов по одномандатным и многомандатным избирательным округам общий еженедельный минимальный объем бесплатной печатной площади, предоставляемый зарегистрированным кандидатам в период, установленный </w:t>
      </w:r>
      <w:hyperlink w:anchor="Par352" w:history="1">
        <w:r>
          <w:rPr>
            <w:rFonts w:ascii="Calibri" w:hAnsi="Calibri" w:cs="Calibri"/>
            <w:color w:val="0000FF"/>
          </w:rPr>
          <w:t>частью 2 статьи 31</w:t>
        </w:r>
      </w:hyperlink>
      <w:r>
        <w:rPr>
          <w:rFonts w:ascii="Calibri" w:hAnsi="Calibri" w:cs="Calibri"/>
        </w:rPr>
        <w:t xml:space="preserve"> настоящего областного закона, определяется не позднее чем за 32 дня до дня голосования соответствующим периодическим печатным изданием, указанным в </w:t>
      </w:r>
      <w:hyperlink w:anchor="Par401" w:history="1">
        <w:r>
          <w:rPr>
            <w:rFonts w:ascii="Calibri" w:hAnsi="Calibri" w:cs="Calibri"/>
            <w:color w:val="0000FF"/>
          </w:rPr>
          <w:t>части 1</w:t>
        </w:r>
      </w:hyperlink>
      <w:r>
        <w:rPr>
          <w:rFonts w:ascii="Calibri" w:hAnsi="Calibri" w:cs="Calibri"/>
        </w:rPr>
        <w:t xml:space="preserve"> настоящей статьи, совместно с соответствующей избирательной комиссией с учетом требования, установленного </w:t>
      </w:r>
      <w:hyperlink w:anchor="Par405" w:history="1">
        <w:r>
          <w:rPr>
            <w:rFonts w:ascii="Calibri" w:hAnsi="Calibri" w:cs="Calibri"/>
            <w:color w:val="0000FF"/>
          </w:rPr>
          <w:t>частью 3</w:t>
        </w:r>
      </w:hyperlink>
      <w:r>
        <w:rPr>
          <w:rFonts w:ascii="Calibri" w:hAnsi="Calibri" w:cs="Calibri"/>
        </w:rPr>
        <w:t xml:space="preserve"> настоящей статьи.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72" w:name="Par405"/>
      <w:bookmarkEnd w:id="72"/>
      <w:r>
        <w:rPr>
          <w:rFonts w:ascii="Calibri" w:hAnsi="Calibri" w:cs="Calibri"/>
        </w:rPr>
        <w:t xml:space="preserve">3. Минимальный объем бесплатной печатной площади, предоставляемой кандидатам, зарегистрированным по одномандатному (многомандатному) избирательному округу, в соответствии с </w:t>
      </w:r>
      <w:hyperlink w:anchor="Par402" w:history="1">
        <w:r>
          <w:rPr>
            <w:rFonts w:ascii="Calibri" w:hAnsi="Calibri" w:cs="Calibri"/>
            <w:color w:val="0000FF"/>
          </w:rPr>
          <w:t>частью 2</w:t>
        </w:r>
      </w:hyperlink>
      <w:r>
        <w:rPr>
          <w:rFonts w:ascii="Calibri" w:hAnsi="Calibri" w:cs="Calibri"/>
        </w:rPr>
        <w:t xml:space="preserve"> настоящей статьи должен составлять не менее 70 квадратных сантиметров на каждого зарегистрированного кандидата.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7"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Общий объем бесплатной печатной площади, предоставляемой редакцией периодического печатного издания, распределяется соответственно между зарегистрированными кандидатами, избирательными объединениями, выдвинувшими зарегистрированные муниципальные списки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73" w:name="Par408"/>
      <w:bookmarkEnd w:id="73"/>
      <w:r>
        <w:rPr>
          <w:rFonts w:ascii="Calibri" w:hAnsi="Calibri" w:cs="Calibri"/>
        </w:rPr>
        <w:t xml:space="preserve">5. При проведении выборов по смешанной пропорционально-мажоритарной избирательной системе объем печатной площади, предоставляемой редакцией периодического печатного издания, согласно </w:t>
      </w:r>
      <w:hyperlink w:anchor="Par402" w:history="1">
        <w:r>
          <w:rPr>
            <w:rFonts w:ascii="Calibri" w:hAnsi="Calibri" w:cs="Calibri"/>
            <w:color w:val="0000FF"/>
          </w:rPr>
          <w:t>части 2</w:t>
        </w:r>
      </w:hyperlink>
      <w:r>
        <w:rPr>
          <w:rFonts w:ascii="Calibri" w:hAnsi="Calibri" w:cs="Calibri"/>
        </w:rPr>
        <w:t xml:space="preserve"> настоящей статьи делится между кандидатами, зарегистрированными по одномандатному (многомандатному) избирательному округу, и избирательными объединениями, выдвинувшими зарегистрированные муниципальные списки кандидатов, в пропорции, соответствующей количеству мандатов, распределяемых между ними.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периодическое печатное издание предоставляет равный объем печатной площади каждому кандидату, зарегистрированному по одномандатному (многомандатному) избирательному округу, каждому избирательному объединению, выдвинувшему зарегистрированный муниципальный список кандидатов, с учетом указанного соотношения.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74" w:name="Par410"/>
      <w:bookmarkEnd w:id="74"/>
      <w:r>
        <w:rPr>
          <w:rFonts w:ascii="Calibri" w:hAnsi="Calibri" w:cs="Calibri"/>
        </w:rPr>
        <w:t xml:space="preserve">6. После завершения регистрации кандидатов, муниципальных списков кандидатов, но не позднее чем за 29 дней до дня голосования редакция периодического печатного издания с участием заинтересованных лиц проводит жеребьевку в целях распределения бесплатной печатной площади между всеми зарегистрированными кандидатами, избирательными объединениями, выдвинувшими зарегистрированные муниципальные списки кандидатов. При проведении жеребьевки обязан присутствовать представитель соответствующей избирательной комиссии, а также вправе присутствовать лица, указанные в </w:t>
      </w:r>
      <w:hyperlink w:anchor="Par384" w:history="1">
        <w:r>
          <w:rPr>
            <w:rFonts w:ascii="Calibri" w:hAnsi="Calibri" w:cs="Calibri"/>
            <w:color w:val="0000FF"/>
          </w:rPr>
          <w:t>части 6 статьи 33</w:t>
        </w:r>
      </w:hyperlink>
      <w:r>
        <w:rPr>
          <w:rFonts w:ascii="Calibri" w:hAnsi="Calibri" w:cs="Calibri"/>
        </w:rPr>
        <w:t xml:space="preserve"> настоящего областного закона. Результаты жеребьевки оформляются протоколом. Печатная площадь предоставляется на основе договора, заключенного после проведения жеребьевки.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8"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75" w:name="Par412"/>
      <w:bookmarkEnd w:id="75"/>
      <w:r>
        <w:rPr>
          <w:rFonts w:ascii="Calibri" w:hAnsi="Calibri" w:cs="Calibri"/>
        </w:rPr>
        <w:t xml:space="preserve">7. Редакции муниципальных периодических печатных изданий, выходящих не реже одного раза в неделю, подпадающих под действие </w:t>
      </w:r>
      <w:hyperlink r:id="rId159" w:history="1">
        <w:r>
          <w:rPr>
            <w:rFonts w:ascii="Calibri" w:hAnsi="Calibri" w:cs="Calibri"/>
            <w:color w:val="0000FF"/>
          </w:rPr>
          <w:t>статьи 47</w:t>
        </w:r>
      </w:hyperlink>
      <w:r>
        <w:rPr>
          <w:rFonts w:ascii="Calibri" w:hAnsi="Calibri" w:cs="Calibri"/>
        </w:rPr>
        <w:t xml:space="preserve"> Федерального закона, обязаны резервировать печатную </w:t>
      </w:r>
      <w:r>
        <w:rPr>
          <w:rFonts w:ascii="Calibri" w:hAnsi="Calibri" w:cs="Calibri"/>
        </w:rPr>
        <w:lastRenderedPageBreak/>
        <w:t xml:space="preserve">площадь для проведения предвыборной агитации за плату. Размер и условия оплаты должны быть едиными для всех зарегистрированных кандидатов, избирательных объединений, выдвинувших зарегистрированные муниципальные списки кандидатов. Общий объем резервируемой платной печатной площади не может быть меньше общего объема бесплатной печатной площади, предоставляемой в соответствии с </w:t>
      </w:r>
      <w:hyperlink w:anchor="Par402" w:history="1">
        <w:r>
          <w:rPr>
            <w:rFonts w:ascii="Calibri" w:hAnsi="Calibri" w:cs="Calibri"/>
            <w:color w:val="0000FF"/>
          </w:rPr>
          <w:t>частями 2</w:t>
        </w:r>
      </w:hyperlink>
      <w:r>
        <w:rPr>
          <w:rFonts w:ascii="Calibri" w:hAnsi="Calibri" w:cs="Calibri"/>
        </w:rPr>
        <w:t xml:space="preserve">, </w:t>
      </w:r>
      <w:hyperlink w:anchor="Par405" w:history="1">
        <w:r>
          <w:rPr>
            <w:rFonts w:ascii="Calibri" w:hAnsi="Calibri" w:cs="Calibri"/>
            <w:color w:val="0000FF"/>
          </w:rPr>
          <w:t>3</w:t>
        </w:r>
      </w:hyperlink>
      <w:r>
        <w:rPr>
          <w:rFonts w:ascii="Calibri" w:hAnsi="Calibri" w:cs="Calibri"/>
        </w:rPr>
        <w:t xml:space="preserve"> и </w:t>
      </w:r>
      <w:hyperlink w:anchor="Par408" w:history="1">
        <w:r>
          <w:rPr>
            <w:rFonts w:ascii="Calibri" w:hAnsi="Calibri" w:cs="Calibri"/>
            <w:color w:val="0000FF"/>
          </w:rPr>
          <w:t>5</w:t>
        </w:r>
      </w:hyperlink>
      <w:r>
        <w:rPr>
          <w:rFonts w:ascii="Calibri" w:hAnsi="Calibri" w:cs="Calibri"/>
        </w:rPr>
        <w:t xml:space="preserve"> настоящей статьи, но не должен превышать этот объем более чем в четыре раза.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76" w:name="Par413"/>
      <w:bookmarkEnd w:id="76"/>
      <w:r>
        <w:rPr>
          <w:rFonts w:ascii="Calibri" w:hAnsi="Calibri" w:cs="Calibri"/>
        </w:rPr>
        <w:t xml:space="preserve">8. Зарегистрированный кандидат, создавший свой избирательный фонд, избирательное объединение, выдвинувшее зарегистрированный муниципальный список кандидатов, вправе за соответствующую плату получить из общего объема зарезервированной в соответствии с </w:t>
      </w:r>
      <w:hyperlink w:anchor="Par412" w:history="1">
        <w:r>
          <w:rPr>
            <w:rFonts w:ascii="Calibri" w:hAnsi="Calibri" w:cs="Calibri"/>
            <w:color w:val="0000FF"/>
          </w:rPr>
          <w:t>частью 7</w:t>
        </w:r>
      </w:hyperlink>
      <w:r>
        <w:rPr>
          <w:rFonts w:ascii="Calibri" w:hAnsi="Calibri" w:cs="Calibri"/>
        </w:rPr>
        <w:t xml:space="preserve"> настоящей статьи печатной площади печатную площадь в пределах доли, полученной в результате деления этого объема на общее число соответственно зарегистрированных кандидатов (зарегистрированные кандидаты, уведомившие в порядке, установленном </w:t>
      </w:r>
      <w:hyperlink w:anchor="Par472" w:history="1">
        <w:r>
          <w:rPr>
            <w:rFonts w:ascii="Calibri" w:hAnsi="Calibri" w:cs="Calibri"/>
            <w:color w:val="0000FF"/>
          </w:rPr>
          <w:t>частью 2 статьи 38</w:t>
        </w:r>
      </w:hyperlink>
      <w:r>
        <w:rPr>
          <w:rFonts w:ascii="Calibri" w:hAnsi="Calibri" w:cs="Calibri"/>
        </w:rPr>
        <w:t xml:space="preserve"> настоящего областного закона, избирательную комиссию об отказе финансирования своей избирательной кампании, в это число не включаются), избирательных объединений, выдвинувших зарегистрированные муниципальные списки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77" w:name="Par414"/>
      <w:bookmarkEnd w:id="77"/>
      <w:r>
        <w:rPr>
          <w:rFonts w:ascii="Calibri" w:hAnsi="Calibri" w:cs="Calibri"/>
        </w:rPr>
        <w:t xml:space="preserve">9. Печатная площадь, указанная в </w:t>
      </w:r>
      <w:hyperlink w:anchor="Par413" w:history="1">
        <w:r>
          <w:rPr>
            <w:rFonts w:ascii="Calibri" w:hAnsi="Calibri" w:cs="Calibri"/>
            <w:color w:val="0000FF"/>
          </w:rPr>
          <w:t>части 8</w:t>
        </w:r>
      </w:hyperlink>
      <w:r>
        <w:rPr>
          <w:rFonts w:ascii="Calibri" w:hAnsi="Calibri" w:cs="Calibri"/>
        </w:rPr>
        <w:t xml:space="preserve"> настоящей статьи, должна предоставляться редакцией периодического печатного издания в период, указанный в </w:t>
      </w:r>
      <w:hyperlink w:anchor="Par352" w:history="1">
        <w:r>
          <w:rPr>
            <w:rFonts w:ascii="Calibri" w:hAnsi="Calibri" w:cs="Calibri"/>
            <w:color w:val="0000FF"/>
          </w:rPr>
          <w:t>части 2 статьи 31</w:t>
        </w:r>
      </w:hyperlink>
      <w:r>
        <w:rPr>
          <w:rFonts w:ascii="Calibri" w:hAnsi="Calibri" w:cs="Calibri"/>
        </w:rPr>
        <w:t xml:space="preserve"> настоящего областного закона. Дата опубликования предвыборного агитационного материала зарегистрированного кандидата, избирательного объединения, выдвинувшего зарегистрированный муниципальный список кандидатов, определяется жеребьевкой, проводимой редакцией периодического печатного издания с участием заинтересованных лиц на основании письменных заявок на участие в жеребьевке, поданных зарегистрированными кандидатами, избирательными объединениями, выдвинувшими зарегистрированные муниципальные списки кандидатов. Жеребьевка должна проводиться в срок, указанный в </w:t>
      </w:r>
      <w:hyperlink w:anchor="Par410" w:history="1">
        <w:r>
          <w:rPr>
            <w:rFonts w:ascii="Calibri" w:hAnsi="Calibri" w:cs="Calibri"/>
            <w:color w:val="0000FF"/>
          </w:rPr>
          <w:t>части 6</w:t>
        </w:r>
      </w:hyperlink>
      <w:r>
        <w:rPr>
          <w:rFonts w:ascii="Calibri" w:hAnsi="Calibri" w:cs="Calibri"/>
        </w:rPr>
        <w:t xml:space="preserve"> настоящей статьи. При проведении жеребьевки вправе присутствовать члены соответствующей избирательной комиссии, а также лица, указанные в </w:t>
      </w:r>
      <w:hyperlink w:anchor="Par384" w:history="1">
        <w:r>
          <w:rPr>
            <w:rFonts w:ascii="Calibri" w:hAnsi="Calibri" w:cs="Calibri"/>
            <w:color w:val="0000FF"/>
          </w:rPr>
          <w:t>части 6 статьи 33</w:t>
        </w:r>
      </w:hyperlink>
      <w:r>
        <w:rPr>
          <w:rFonts w:ascii="Calibri" w:hAnsi="Calibri" w:cs="Calibri"/>
        </w:rPr>
        <w:t xml:space="preserve"> настоящего областного закона. Результаты жеребьевки оформляются протоколом. Печатная площадь предоставляется на основе договора, заключенного после проведения жеребьевки.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Редакции государственных периодических печатных изданий, подпадающих под действие </w:t>
      </w:r>
      <w:hyperlink r:id="rId160" w:history="1">
        <w:r>
          <w:rPr>
            <w:rFonts w:ascii="Calibri" w:hAnsi="Calibri" w:cs="Calibri"/>
            <w:color w:val="0000FF"/>
          </w:rPr>
          <w:t>статьи 47</w:t>
        </w:r>
      </w:hyperlink>
      <w:r>
        <w:rPr>
          <w:rFonts w:ascii="Calibri" w:hAnsi="Calibri" w:cs="Calibri"/>
        </w:rPr>
        <w:t xml:space="preserve"> Федерального закона, выполнившие условия </w:t>
      </w:r>
      <w:hyperlink w:anchor="Par368" w:history="1">
        <w:r>
          <w:rPr>
            <w:rFonts w:ascii="Calibri" w:hAnsi="Calibri" w:cs="Calibri"/>
            <w:color w:val="0000FF"/>
          </w:rPr>
          <w:t>части 5 статьи 32</w:t>
        </w:r>
      </w:hyperlink>
      <w:r>
        <w:rPr>
          <w:rFonts w:ascii="Calibri" w:hAnsi="Calibri" w:cs="Calibri"/>
        </w:rPr>
        <w:t xml:space="preserve"> настоящего областного закона, предоставляют зарегистрированным кандидатам, избирательным объединениям, выдвинувшим зарегистрированные муниципальные списки кандидатов, платную печатную площадь. Размер и условия оплаты такой печатной площади должны быть едиными для всех зарегистрированных кандидатов, избирательных объединений, выдвинувших зарегистрированные муниципальные списки кандидатов. Общий объем печатной площади, предоставляемой зарегистрированным кандидатам, избирательным объединениям, выдвинувшим зарегистрированные муниципальные списки кандидатов, определяется редакциями указанных периодических печатных изданий самостоятельно. Дата опубликования предвыборных агитационных материалов зарегистрированного кандидата, избирательного объединения, выдвинувшего зарегистрированный муниципальный список кандидатов, определяется в соответствии с жеребьевкой, проводимой редакциями указанных периодических печатных изданий с участием заинтересованных лиц на основании письменных заявок на участие в жеребьевке, поданных зарегистрированными кандидатами, избирательными объединениями, выдвинувшими зарегистрированные муниципальные списки кандидатов. Жеребьевка должна проводиться в срок, установленный </w:t>
      </w:r>
      <w:hyperlink w:anchor="Par410" w:history="1">
        <w:r>
          <w:rPr>
            <w:rFonts w:ascii="Calibri" w:hAnsi="Calibri" w:cs="Calibri"/>
            <w:color w:val="0000FF"/>
          </w:rPr>
          <w:t>частью 6</w:t>
        </w:r>
      </w:hyperlink>
      <w:r>
        <w:rPr>
          <w:rFonts w:ascii="Calibri" w:hAnsi="Calibri" w:cs="Calibri"/>
        </w:rPr>
        <w:t xml:space="preserve"> настоящей статьи. Печатная площадь предоставляется на основании договора, заключенного после проведения жеребьевки.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1"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78" w:name="Par417"/>
      <w:bookmarkEnd w:id="78"/>
      <w:r>
        <w:rPr>
          <w:rFonts w:ascii="Calibri" w:hAnsi="Calibri" w:cs="Calibri"/>
        </w:rPr>
        <w:t>11. Если зарегистрированный кандидат, избирательное объединение, выдвинувшее зарегистрированный муниципальный список кандидатов, после проведения жеребьевки откажутся от использования печатной площади, они обязаны не позднее чем за пять дней до дня опубликования предвыборного агитационного материала сообщить об этом соответствующей редакции периодического печатного издания, которая вправе использовать высвободившуюся печатную площадь по своему усмотрению.</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Если после распределения платной печатной площади в соответствии с </w:t>
      </w:r>
      <w:hyperlink w:anchor="Par413" w:history="1">
        <w:r>
          <w:rPr>
            <w:rFonts w:ascii="Calibri" w:hAnsi="Calibri" w:cs="Calibri"/>
            <w:color w:val="0000FF"/>
          </w:rPr>
          <w:t>частями 8</w:t>
        </w:r>
      </w:hyperlink>
      <w:r>
        <w:rPr>
          <w:rFonts w:ascii="Calibri" w:hAnsi="Calibri" w:cs="Calibri"/>
        </w:rPr>
        <w:t xml:space="preserve"> и </w:t>
      </w:r>
      <w:hyperlink w:anchor="Par414" w:history="1">
        <w:r>
          <w:rPr>
            <w:rFonts w:ascii="Calibri" w:hAnsi="Calibri" w:cs="Calibri"/>
            <w:color w:val="0000FF"/>
          </w:rPr>
          <w:t>9</w:t>
        </w:r>
      </w:hyperlink>
      <w:r>
        <w:rPr>
          <w:rFonts w:ascii="Calibri" w:hAnsi="Calibri" w:cs="Calibri"/>
        </w:rPr>
        <w:t xml:space="preserve"> настоящей статьи либо в результате отказа зарегистрированного кандидата, избирательного объединения, выдвинувшего зарегистрированный муниципальный список кандидатов, в соответствии с </w:t>
      </w:r>
      <w:hyperlink w:anchor="Par417" w:history="1">
        <w:r>
          <w:rPr>
            <w:rFonts w:ascii="Calibri" w:hAnsi="Calibri" w:cs="Calibri"/>
            <w:color w:val="0000FF"/>
          </w:rPr>
          <w:t>частью 11</w:t>
        </w:r>
      </w:hyperlink>
      <w:r>
        <w:rPr>
          <w:rFonts w:ascii="Calibri" w:hAnsi="Calibri" w:cs="Calibri"/>
        </w:rPr>
        <w:t xml:space="preserve"> </w:t>
      </w:r>
      <w:r>
        <w:rPr>
          <w:rFonts w:ascii="Calibri" w:hAnsi="Calibri" w:cs="Calibri"/>
        </w:rPr>
        <w:lastRenderedPageBreak/>
        <w:t>настоящей статьи от использования предоставленной им печатной площади останется нераспределенная печатная площадь, она может быть предоставлена после проведения жеребьевки на равных условиях за плату зарегистрированным кандидатам, избирательным объединениям, подавшим заявки на предоставление такой печатной площади.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Избирательному объединению, выдвинувшему зарегистрированного кандидата, зарегистрированный муниципальный список кандидатов, предоставляется дополнительная платная печатная площадь для публикации предвыборной программы, предусмотренной </w:t>
      </w:r>
      <w:hyperlink w:anchor="Par342" w:history="1">
        <w:r>
          <w:rPr>
            <w:rFonts w:ascii="Calibri" w:hAnsi="Calibri" w:cs="Calibri"/>
            <w:color w:val="0000FF"/>
          </w:rPr>
          <w:t>частью 3 статьи 29</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Редакции государственных периодических печатных изданий, подпадающие под действие </w:t>
      </w:r>
      <w:hyperlink r:id="rId162" w:history="1">
        <w:r>
          <w:rPr>
            <w:rFonts w:ascii="Calibri" w:hAnsi="Calibri" w:cs="Calibri"/>
            <w:color w:val="0000FF"/>
          </w:rPr>
          <w:t>статьи 47</w:t>
        </w:r>
      </w:hyperlink>
      <w:r>
        <w:rPr>
          <w:rFonts w:ascii="Calibri" w:hAnsi="Calibri" w:cs="Calibri"/>
        </w:rPr>
        <w:t xml:space="preserve"> Федерального закона, редакции негосударственных периодических печатных изданий вправе публиковать предвыборные агитационные материалы в соответствии с договором, заключенным между редакцией периодического печатного издания и зарегистрированным кандидатом, избирательным объединением, выдвинувшим зарегистрированный муниципальный список кандидатов. Данные редакции государственных и негосударственных периодических печатных изданий, не выполнившие условия </w:t>
      </w:r>
      <w:hyperlink w:anchor="Par368" w:history="1">
        <w:r>
          <w:rPr>
            <w:rFonts w:ascii="Calibri" w:hAnsi="Calibri" w:cs="Calibri"/>
            <w:color w:val="0000FF"/>
          </w:rPr>
          <w:t>части 5 статьи 32</w:t>
        </w:r>
      </w:hyperlink>
      <w:r>
        <w:rPr>
          <w:rFonts w:ascii="Calibri" w:hAnsi="Calibri" w:cs="Calibri"/>
        </w:rPr>
        <w:t xml:space="preserve"> настоящего областного закона, не вправе предоставлять зарегистрированным кандидатам, избирательным объединениям, выдвинувшим зарегистрированные муниципальные списки кандидатов, печатную площадь для проведения предвыборной агитации.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3"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Редакции негосударственных периодических печатных изданий, выполнившие условия </w:t>
      </w:r>
      <w:hyperlink w:anchor="Par368" w:history="1">
        <w:r>
          <w:rPr>
            <w:rFonts w:ascii="Calibri" w:hAnsi="Calibri" w:cs="Calibri"/>
            <w:color w:val="0000FF"/>
          </w:rPr>
          <w:t>части 5 статьи 32</w:t>
        </w:r>
      </w:hyperlink>
      <w:r>
        <w:rPr>
          <w:rFonts w:ascii="Calibri" w:hAnsi="Calibri" w:cs="Calibri"/>
        </w:rPr>
        <w:t xml:space="preserve"> настоящего областного закона, вправе отказать в предоставлении печатной площади для проведения предвыборной агитации, но не позднее дня ее предоставления любому из зарегистрированных кандидатов, избирательных объединений, выдвинувших зарегистрированные списки кандидатов.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4"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Платежный документ филиалу ОАО "Сбербанк России" о перечислении в полном объеме средств в оплату стоимости печатной площади должен быть представлен зарегистрированным кандидатом, уполномоченным представителем по финансовым вопросам избирательного объединения, выдвинувшего зарегистрированный муниципальный список кандидатов, не позднее чем за два дня до дня опубликования предвыборного агитационного материала, а при проведении повторного голосования на выборах главы муниципального образования - не позднее чем за один день до дня опубликования. Копия платежного документа с отметкой филиала ОАО "Сбербанк России" должна быть представлена зарегистрированным кандидатом, уполномоченным представителем по финансовым вопросам избирательного объединения, выдвинувшего зарегистрированный муниципальный список кандидатов, в редакцию периодического печатного издания до предоставления печатной площади. В случае нарушения этого условия предоставление печатной площади не допускается.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Публикация предвыборных агитационных материалов, осуществляемая в соответствии с настоящей статьей, не должна сопровождаться редакционными комментариями в какой бы то ни было форме, а также заголовками и иллюстрациями, не согласованными с соответствующим зарегистрированным кандидатом, избирательным объединением, выдвинувшим зарегистрированный список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Редакции периодических печатных изданий, публикующих агитационные материалы, за исключением учрежденных зарегистрированными кандидатами, избирательными объединениями, выдвинувшими зарегистрированный муниципальный список кандидатов, не вправе отдавать предпочтение какому-либо кандидату, избирательному объединению путем изменения тиража и периодичности выхода периодических печатных изданий.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Во всех агитационных материалах, размещаемых в периодических печатных изданиях, должна помещаться информация о том, за счет средств избирательного фонда какого зарегистрированного кандидата, избирательного объединения, выдвинувшего зарегистрированный муниципальный список кандидатов, была произведена оплата соответствующей публикации. Если агитационные материалы были опубликованы безвозмездно, информация об этом должна содержаться в публикации с указанием на то, кто разместил эту публикацию. Ответственность за выполнение данного требования несет редакция периодического печатного издания.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79" w:name="Par429"/>
      <w:bookmarkEnd w:id="79"/>
      <w:r>
        <w:rPr>
          <w:rFonts w:ascii="Calibri" w:hAnsi="Calibri" w:cs="Calibri"/>
        </w:rPr>
        <w:t xml:space="preserve">Статья 35. Условия проведения предвыборной агитации посредством агитационных публичных </w:t>
      </w:r>
      <w:r>
        <w:rPr>
          <w:rFonts w:ascii="Calibri" w:hAnsi="Calibri" w:cs="Calibri"/>
        </w:rPr>
        <w:lastRenderedPageBreak/>
        <w:t>мероприятий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Предвыборная агитация посредством агитационных публичных мероприятий проводится на условиях, определенных </w:t>
      </w:r>
      <w:hyperlink r:id="rId165" w:history="1">
        <w:r>
          <w:rPr>
            <w:rFonts w:ascii="Calibri" w:hAnsi="Calibri" w:cs="Calibri"/>
            <w:color w:val="0000FF"/>
          </w:rPr>
          <w:t>статьей 53</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Муниципальные избирательные комиссии устанавливают время, на которое зарегистрированным кандидатам, их доверенным лицам, представителям избирательных объединений, зарегистрировавших муниципальные списки кандидатов, безвозмездно предоставляются помещения для проведения встреч с избирателями.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предоставления помещения зарегистрированному кандидату, избирательному объединению собственник, владелец помещения не позднее дня, следующего за днем предоставления помещения, обязаны уведомить в письменной форме избирательную комиссию, организующую выборы,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w:t>
      </w:r>
      <w:hyperlink r:id="rId166" w:history="1">
        <w:r>
          <w:rPr>
            <w:rFonts w:ascii="Calibri" w:hAnsi="Calibri" w:cs="Calibri"/>
            <w:color w:val="0000FF"/>
          </w:rPr>
          <w:t>Законом</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80" w:name="Par436"/>
      <w:bookmarkEnd w:id="80"/>
      <w:r>
        <w:rPr>
          <w:rFonts w:ascii="Calibri" w:hAnsi="Calibri" w:cs="Calibri"/>
        </w:rPr>
        <w:t>Статья 36. Условия выпуска и распространения агитационных материалов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Условия выпуска и распространения печатных, аудиовизуальных и иных агитационных материалов регулируются </w:t>
      </w:r>
      <w:hyperlink r:id="rId167" w:history="1">
        <w:r>
          <w:rPr>
            <w:rFonts w:ascii="Calibri" w:hAnsi="Calibri" w:cs="Calibri"/>
            <w:color w:val="0000FF"/>
          </w:rPr>
          <w:t>статьей 54</w:t>
        </w:r>
      </w:hyperlink>
      <w:r>
        <w:rPr>
          <w:rFonts w:ascii="Calibri" w:hAnsi="Calibri" w:cs="Calibri"/>
        </w:rPr>
        <w:t xml:space="preserve"> Федерального закона. Сведения о размере (в валюте Российской Федерации) и других условиях оплаты работ или услуг организаций, индивидуальных предпринимателей по изготовлению печатных агитационных материалов должны быть опубликованы соответствующей организацией, соответствующим индивидуальным предпринимателем не позднее чем через 30 дней со дня официального опубликования (публикации) решения о назначении выборов и в тот же срок представлены в муниципальную избирательную комиссию непосредственно либо в муниципальную избирательную комиссию через Избирательную комиссию Ленинградской области. Организация, индивидуальный предприниматель, не выполнившие данных требований, не вправе выполнять работы или оказывать услуги по изготовлению печатных агитационных материалов.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Экземпляры печатных агитационных материалов или их копии, экземпляры аудиовизуальных агитационных материалов, фотографии иных агитационных материалов до начала их распространения должны быть представлены кандидатом в избирательную комиссию, его зарегистрировавшую. Вместе с указанными материалами должны быть также представлены сведения о месте нахождения (об адресе места жительства) организации (лица), изготовившей и заказавшей (изготовившего и заказавшего) эти материалы.</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распространяемые агитационные материалы не содержат необходимые выходные данные, соответствующая избирательная комиссия обращается в правоохранительные органы для принятия мер по пресечению их распространения и изъятию тиража.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Запрещается изготовление агитационных материалов без предварительной оплаты за счет средств избирательного фонда кандидата.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Органы местного самоуправления по предложению муниципальной избирательной комиссии не позднее чем за 30 дней до дня голосования обязаны выделить специальные места для размещения печатных агитационных материалов на территории каждого избирательного участка.</w:t>
      </w:r>
    </w:p>
    <w:p w:rsidR="00D0101C" w:rsidRDefault="00D0101C">
      <w:pPr>
        <w:widowControl w:val="0"/>
        <w:autoSpaceDE w:val="0"/>
        <w:autoSpaceDN w:val="0"/>
        <w:adjustRightInd w:val="0"/>
        <w:spacing w:after="0" w:line="240" w:lineRule="auto"/>
        <w:rPr>
          <w:rFonts w:ascii="Calibri" w:hAnsi="Calibri" w:cs="Calibri"/>
        </w:rPr>
      </w:pPr>
    </w:p>
    <w:bookmarkStart w:id="81" w:name="Par444"/>
    <w:bookmarkEnd w:id="81"/>
    <w:p w:rsidR="00D0101C" w:rsidRDefault="00D0101C">
      <w:pPr>
        <w:widowControl w:val="0"/>
        <w:autoSpaceDE w:val="0"/>
        <w:autoSpaceDN w:val="0"/>
        <w:adjustRightInd w:val="0"/>
        <w:spacing w:after="0" w:line="240" w:lineRule="auto"/>
        <w:jc w:val="center"/>
        <w:outlineLvl w:val="1"/>
        <w:rPr>
          <w:rFonts w:ascii="Calibri" w:hAnsi="Calibri" w:cs="Calibri"/>
          <w:b/>
          <w:bCs/>
        </w:rPr>
      </w:pPr>
      <w:r>
        <w:rPr>
          <w:rFonts w:ascii="Calibri" w:hAnsi="Calibri" w:cs="Calibri"/>
          <w:b/>
          <w:bCs/>
        </w:rPr>
        <w:fldChar w:fldCharType="begin"/>
      </w:r>
      <w:r>
        <w:rPr>
          <w:rFonts w:ascii="Calibri" w:hAnsi="Calibri" w:cs="Calibri"/>
          <w:b/>
          <w:bCs/>
        </w:rPr>
        <w:instrText xml:space="preserve">HYPERLINK consultantplus://offline/ref=12C2428A6541B908709E1F4E40F06FBF3AFE2AA41535CC9A027473E99FA8296AAE0D2C5D2346C340g7TEP </w:instrText>
      </w:r>
      <w:r>
        <w:rPr>
          <w:rFonts w:ascii="Calibri" w:hAnsi="Calibri" w:cs="Calibri"/>
          <w:b/>
          <w:bCs/>
        </w:rPr>
        <w:fldChar w:fldCharType="separate"/>
      </w:r>
      <w:r>
        <w:rPr>
          <w:rFonts w:ascii="Calibri" w:hAnsi="Calibri" w:cs="Calibri"/>
          <w:b/>
          <w:bCs/>
          <w:color w:val="0000FF"/>
        </w:rPr>
        <w:t>Глава 8</w:t>
      </w:r>
      <w:r>
        <w:rPr>
          <w:rFonts w:ascii="Calibri" w:hAnsi="Calibri" w:cs="Calibri"/>
          <w:b/>
          <w:bCs/>
        </w:rPr>
        <w:fldChar w:fldCharType="end"/>
      </w:r>
      <w:r>
        <w:rPr>
          <w:rFonts w:ascii="Calibri" w:hAnsi="Calibri" w:cs="Calibri"/>
          <w:b/>
          <w:bCs/>
        </w:rPr>
        <w:t>. ФИНАНСИРОВАНИЕ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82" w:name="Par446"/>
      <w:bookmarkEnd w:id="82"/>
      <w:r>
        <w:rPr>
          <w:rFonts w:ascii="Calibri" w:hAnsi="Calibri" w:cs="Calibri"/>
        </w:rPr>
        <w:t>Статья 37. Финансовое обеспечение подготовки и проведения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Расходы, связанные с подготовкой и проведением соответствующих муниципальных выборов, эксплуатацией средств автоматизации и обучением организаторов выборов и избирателей, а также с обеспечением деятельности избирательных комиссий в течение срока их полномочий, производятся за счет средств, выделяемых из местного бюджета.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расходов избирательных комиссий на подготовку и проведение муниципальных выборов осуществляется за счет средств областного бюджета Ленинградской области в следующих случаях:</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168"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проведении муниципальных выборов во вновь образованных муниципальных образованиях;</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w:t>
      </w:r>
      <w:hyperlink r:id="rId169"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средства на финансирование муниципальных выборов не предусмотрены в местном бюджете, а представительный орган муниципального образования отсутствует;</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170"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средства на финансирование муниципальных выборов не предусмотрены в местном бюджете, а представительный орган муниципального образования остался в неправомочном составе;</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171"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если представительный орган муниципального образования не принял муниципальный правовой акт о бюджете муниципального образования на соответствующий финансовый год.</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w:t>
      </w:r>
      <w:hyperlink r:id="rId172"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Средства на подготовку и проведение выборов предусматриваются отдельной строкой в местном бюджете на очередной финансовый год. Средства на подготовку и проведение муниципальных выборов поступают на счет соответствующей избирательной комиссии, организующей выборы, в 10-дневный срок со дня официального опубликования (публикации) решения о назначении выборов.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Главными распорядителями средств, предусмотренных в соответствующих местных бюджетах, являются избирательные комиссии, организующие выборы.</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назначения досрочных выборов депутатов представительного органа и(или) главы муниципального образования объем средств, выделенных из местного бюджета на их подготовку и проведение, не может быть меньше суммы, содержащейся в отчете о расходовании средств местного бюджета, выделенных организующей выборы избирательной комиссии на подготовку и проведение предыдущих выборов депутатов и(или) главы муниципального образования (с учетом изменения минимального размера оплаты труда, установленного федеральным законом для регулирования оплаты труда).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Муниципальная избирательная комиссия распределяет выделенные денежные средства нижестоящим избирательным комиссиям в следующие сроки: окружным избирательным комиссиям - не позднее чем за 50 дней до дня голосования, участковым избирательным комиссиям - не позднее чем за 15 дней до дня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открытия и ведения счетов, учета, отчетности и перечисления денежных средств, выделенных из местного бюджета избирательной комиссии, организующей выборы, на подготовку и проведение муниципальных выборов, эксплуатацию средств автоматизации, обучение организаторов выборов и избирателей и обеспечение деятельности комиссий устанавливается Избирательной комиссией Ленинградской области по согласованию с Главным управлением Центрального банка Российской Федерации по Ленинградской области. Денежные средства перечисляются на счета, открываемые комиссиям в учреждениях Центрального банка Российской Федерации по Ленинградской области, а в случае их отсутствия на территории соответствующего муниципального образования - в филиалах ОАО "Сбербанк России".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случае проведения дополнительных или досрочных муниципальных выборов, а также в случае несвоевременного или не в полном объеме финансирования подготовки и проведения выборов муниципальная избирательная комиссия распределяет средства по мере их поступления.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Председатели избирательных комиссий распоряжаются денежными средствами, выделенными на подготовку и проведение выборов, и несут ответственность за соответствие финансовых документов решениям избирательных комиссий по финансовым вопросам и представление финансовых отчетов о расходовании указанных средств в порядке и сроки, установленные настоящим областным законом.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Плата за услуги банка по открытию счетов избирательных комиссий и проведению операций по счетам не взимается. За пользование денежными средствами, находящимися на указанных счетах, проценты банком не уплачиваются.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Неизрасходованные средства, полученные из местного бюджета на проведение выборов, после их окончания возвращаются со счета соответствующей избирательной комиссии, организующей выборы, в местный бюджет.</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83" w:name="Par469"/>
      <w:bookmarkEnd w:id="83"/>
      <w:r>
        <w:rPr>
          <w:rFonts w:ascii="Calibri" w:hAnsi="Calibri" w:cs="Calibri"/>
        </w:rPr>
        <w:t>Статья 38. Избирательные фонды</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Кандидаты, избирательные объединения, выдвинувшие муниципальные списки кандидатов, для финансирования своей избирательной кампании обязаны создать избирательные фонды.</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84" w:name="Par472"/>
      <w:bookmarkEnd w:id="84"/>
      <w:r>
        <w:rPr>
          <w:rFonts w:ascii="Calibri" w:hAnsi="Calibri" w:cs="Calibri"/>
        </w:rPr>
        <w:t xml:space="preserve">2. Создание кандидатом избирательного фонда необязательно (за исключением случая, когда кандидат в соответствии с требованиями Федерального закона, настоящего областного закона обязан собирать подписи избирателей в свою поддержку) при условии, что число избирателей в избирательном округе не превышает пяти тысяч и финансирование кандидатом своей избирательной кампании не производится. В этом случае кандидат письменно уведомляет соответствующую избирательную комиссию об указанных обстоятельствах в заявлении, предусмотренном </w:t>
      </w:r>
      <w:hyperlink w:anchor="Par181" w:history="1">
        <w:r>
          <w:rPr>
            <w:rFonts w:ascii="Calibri" w:hAnsi="Calibri" w:cs="Calibri"/>
            <w:color w:val="0000FF"/>
          </w:rPr>
          <w:t>частью 2 статьи 20</w:t>
        </w:r>
      </w:hyperlink>
      <w:r>
        <w:rPr>
          <w:rFonts w:ascii="Calibri" w:hAnsi="Calibri" w:cs="Calibri"/>
        </w:rPr>
        <w:t xml:space="preserve"> настоящего областного закона, либо отдельным документом.</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3" w:history="1">
        <w:r>
          <w:rPr>
            <w:rFonts w:ascii="Calibri" w:hAnsi="Calibri" w:cs="Calibri"/>
            <w:color w:val="0000FF"/>
          </w:rPr>
          <w:t>Закона</w:t>
        </w:r>
      </w:hyperlink>
      <w:r>
        <w:rPr>
          <w:rFonts w:ascii="Calibri" w:hAnsi="Calibri" w:cs="Calibri"/>
        </w:rPr>
        <w:t xml:space="preserve"> Ленинградской области от 15.05.2013 N 27-оз)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Кандидаты, баллотирующиеся только в составе муниципального списка кандидатов, выдвинутого избирательным объединением, избирательные объединения, выдвинувшие кандидатов только по одномандатным (многомандатным) избирательным округам, собственные избирательные фонды не создают.</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Право распоряжаться средствами избирательного фонда принадлежит создавшим этот фонд кандидату, избирательному объединению.</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85" w:name="Par476"/>
      <w:bookmarkEnd w:id="85"/>
      <w:r>
        <w:rPr>
          <w:rFonts w:ascii="Calibri" w:hAnsi="Calibri" w:cs="Calibri"/>
        </w:rPr>
        <w:t>5. Предельные размеры расходования средств избирательного фонда не могут превышать:</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кандидата на выборах главы муниципального образования, иного выборного должностного лица местного самоуправления - 100000 рублей;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4"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кандидата на выборах депутатов представительного органа - 60000 рублей;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5"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избирательного объединения, выдвинувшего муниципальный список кандидатов на выборах депутатов представительного органа, - 500000 рублей.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6"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Избирательные фонды кандидатов могут формироваться только за счет следующих денежных средств: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собственных средств кандидата, которые в совокупности не могут превышать 50 процентов предельной суммы всех расходов из средств избирательного фонда кандидата;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добровольных пожертвований граждан и юридических лиц в размере, не превышающем соответственно одного процента и десяти процентов от предельной суммы всех расходов из средств избирательного фонда кандидата для каждого гражданина, юридического лица;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средств, выделенных кандидату выдвинувшим его избирательным объединением, которые в совокупности не могут превышать 50 процентов предельной суммы всех расходов из средств избирательного фонда кандидата.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Допускается увеличение до 20 процентов предельных размеров расходования средств избирательного фонда зарегистрированного кандидата, включенного в избирательный бюллетень при повторном голосовании.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Избирательные фонды избирательных объединений, выдвинувшие муниципальные списки кандидатов, могут формироваться только за счет:</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собственных средств избирательного объединения, которые в совокупности не могут превышать 50 процентов от предельной суммы всех расходов из средств избирательного фонда избирательного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добровольных пожертвований граждан и юридических лиц в размере, не превышающем соответственно одного процента и 10 процентов от предельной суммы всех расходов из средств избирательного фонда избирательного объединения, для каждого гражданина, юридического лица.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7"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Средства избирательных фондов имеют целевое назначение. Средства избирательных фондов могут использоваться кандидатами, избирательными объединениями, выдвинувшими муниципальные списки кандидатов, только на покрытие расходов, связанных с проведением своей избирательной кампании, которые предусмотрены </w:t>
      </w:r>
      <w:hyperlink r:id="rId178" w:history="1">
        <w:r>
          <w:rPr>
            <w:rFonts w:ascii="Calibri" w:hAnsi="Calibri" w:cs="Calibri"/>
            <w:color w:val="0000FF"/>
          </w:rPr>
          <w:t>статьей 59</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86" w:name="Par493"/>
      <w:bookmarkEnd w:id="86"/>
      <w:r>
        <w:rPr>
          <w:rFonts w:ascii="Calibri" w:hAnsi="Calibri" w:cs="Calibri"/>
        </w:rPr>
        <w:t xml:space="preserve">10. Кандидаты вправе, а избирательные объединения, выдвинувшие муниципальные списки кандидатов, обязаны назначить уполномоченных представителей по финансовым вопросам. Уполномоченные представители по финансовым вопросам регистрируются избирательными комиссиями, </w:t>
      </w:r>
      <w:r>
        <w:rPr>
          <w:rFonts w:ascii="Calibri" w:hAnsi="Calibri" w:cs="Calibri"/>
        </w:rPr>
        <w:lastRenderedPageBreak/>
        <w:t xml:space="preserve">осуществляющими регистрацию кандидатов, муниципальных списков кандидатов, в течение трех суток с момента представления в избирательную комиссию документов, указанных в </w:t>
      </w:r>
      <w:hyperlink w:anchor="Par864" w:history="1">
        <w:r>
          <w:rPr>
            <w:rFonts w:ascii="Calibri" w:hAnsi="Calibri" w:cs="Calibri"/>
            <w:color w:val="0000FF"/>
          </w:rPr>
          <w:t>части 4 статьи 71</w:t>
        </w:r>
      </w:hyperlink>
      <w:r>
        <w:rPr>
          <w:rFonts w:ascii="Calibri" w:hAnsi="Calibri" w:cs="Calibri"/>
        </w:rPr>
        <w:t xml:space="preserve"> и </w:t>
      </w:r>
      <w:hyperlink w:anchor="Par1025" w:history="1">
        <w:r>
          <w:rPr>
            <w:rFonts w:ascii="Calibri" w:hAnsi="Calibri" w:cs="Calibri"/>
            <w:color w:val="0000FF"/>
          </w:rPr>
          <w:t>части 5 статьи 86</w:t>
        </w:r>
      </w:hyperlink>
      <w:r>
        <w:rPr>
          <w:rFonts w:ascii="Calibri" w:hAnsi="Calibri" w:cs="Calibri"/>
        </w:rPr>
        <w:t xml:space="preserve"> настоящего областного закона. Регистрация уполномоченного представителя избирательного объединения по финансовым вопросам осуществляется с соблюдением условий, предусмотренных </w:t>
      </w:r>
      <w:hyperlink w:anchor="Par1025" w:history="1">
        <w:r>
          <w:rPr>
            <w:rFonts w:ascii="Calibri" w:hAnsi="Calibri" w:cs="Calibri"/>
            <w:color w:val="0000FF"/>
          </w:rPr>
          <w:t>частью 5 статьи 86</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регистрации (об отказе в регистрации) уполномоченного представителя по финансовым вопросам оформляется решением соответствующей избирательной комиссии.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перечень полномочий уполномоченных представителей по финансовым вопросам кандидатов, избирательных объединений, выдвинувших муниципальные списки кандидатов, могут входить:</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открытие, ведение и закрытие специального избирательного счета;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распоряжение средствами избирательного фонда;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учет денежных средств избирательного фонда;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контроль за поступлением и расходованием средств избирательного фонда;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представление в соответствующую избирательную комиссию финансовых отчетов;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право подписи на расчетных документах по расходованию средств избирательного фонда, а для уполномоченного представителя избирательного объединения - также право использования печати.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Кандидат, избирательное объединение, выдвинувшее муниципальный список кандидатов, могут передать уполномоченным представителям по финансовым вопросам также иные полномочия, связанные с финансированием его избирательной кампании. Уполномоченный представитель по финансовым вопросам кандидата, избирательного объединения, выдвинувшего муниципальный список кандидатов, не вправе передоверить третьему лицу переданные ему по нотариально удостоверенной доверенности полномочия.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Кандидат, избирательное объединение, выдвинувшее муниципальный список кандидатов (по решению ее уполномоченного на то органа), вправе в любое время прекратить полномочия назначенных ими уполномоченных представителей по финансовым вопросам, письменно известив их об этом и представив письменное заявление в соответствующую избирательную комиссию. Копии указанных заявлений (копии указанных решений) о прекращении полномочий уполномоченного представителя по финансовым вопросам кандидата, избирательного объединения, выдвинувшего муниципальный список кандидатов, должны быть одновременно направлены кандидатом, избирательным объединением в соответствующий филиал ОАО "Сбербанк России". Регистрация вновь назначенного уполномоченного представителя по финансовым вопросам осуществляется в порядке, установленном </w:t>
      </w:r>
      <w:hyperlink w:anchor="Par864" w:history="1">
        <w:r>
          <w:rPr>
            <w:rFonts w:ascii="Calibri" w:hAnsi="Calibri" w:cs="Calibri"/>
            <w:color w:val="0000FF"/>
          </w:rPr>
          <w:t>частью 4 статьи 71</w:t>
        </w:r>
      </w:hyperlink>
      <w:r>
        <w:rPr>
          <w:rFonts w:ascii="Calibri" w:hAnsi="Calibri" w:cs="Calibri"/>
        </w:rPr>
        <w:t xml:space="preserve"> и </w:t>
      </w:r>
      <w:hyperlink w:anchor="Par1025" w:history="1">
        <w:r>
          <w:rPr>
            <w:rFonts w:ascii="Calibri" w:hAnsi="Calibri" w:cs="Calibri"/>
            <w:color w:val="0000FF"/>
          </w:rPr>
          <w:t>частью 5 статьи 86</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полномочий уполномоченных представителей по финансовым вопросам кандидатов, избирательных объединений, выдвинувших муниципальные списки кандидатов, начинается со дня их регистрации соответствующей избирательной комиссией и истекает через 60 дней со дня голосования, а в случае, если в соответствии с настоящим областным законом ведется судебное разбирательство с участием соответствующего кандидата, избирательного объединения, выдвинувшего муниципальный список кандидатов, - с момента вынесения окончательного решения судом (вступления в силу судебного решения).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Уполномоченные представители по финансовым вопросам кандидатов, избирательных объединений, выдвинувших муниципальные списки кандидатов, не вправе использовать преимущества своего должностного или служебного положения.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Договоры (соглашения) с юридическими и физическими лицами о выполнении определенных работ (оказания услуг), связанных с избирательной кампанией кандидата, избирательного объединения, выдвинувшего муниципальный список кандидатов, заключаются лично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выдвинувшего муниципальный список кандидатов. Расчеты между кандидатом, избирательным объединением, выдвинувшим муниципальный список кандидатов, и юридическими лицами за выполнение указанных работ (оказание услуг) осуществляются только в безналичном порядке.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Кандидаты, зарегистрированные кандидаты, избирательные объединения, выдвинувшие муниципальные списки кандидатов, имеют право использовать только те денежные средства, которые перечислены отправителями на специальные избирательные счета их избирательных фондов до дня голосования в порядке, установленном настоящим областным законом.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87" w:name="Par509"/>
      <w:bookmarkEnd w:id="87"/>
      <w:r>
        <w:rPr>
          <w:rFonts w:ascii="Calibri" w:hAnsi="Calibri" w:cs="Calibri"/>
        </w:rPr>
        <w:t>Статья 39. Специальные избирательные счета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88" w:name="Par511"/>
      <w:bookmarkEnd w:id="88"/>
      <w:r>
        <w:rPr>
          <w:rFonts w:ascii="Calibri" w:hAnsi="Calibri" w:cs="Calibri"/>
        </w:rPr>
        <w:t>1. Специальный избирательный счет для формирования избирательного фонда кандидата, избирательного объединения, выдвинувшего муниципальный список кандидатов, открывается в указанном соответствующей избирательной комиссией филиале ОАО "Сбербанк России", расположенном на территории соответствующего муниципального образования (муниципального района, городского округа), а при их отсутствии - в других кредитных организациях, расположенных на территории муниципального образования, с разрешения муниципальной избирательной комиссии. На муниципальных выборах в сельских поселениях перечисление средств избирательного фонда на специальный избирательный счет необязательно в случае, если расходы на финансирование избирательной кампании кандидата не превышают пяти тысяч рублей. В этом случае избирательный фонд создается только за счет собственных средств кандидата.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Ленинградской области от 15.05.2013 </w:t>
      </w:r>
      <w:hyperlink r:id="rId179" w:history="1">
        <w:r>
          <w:rPr>
            <w:rFonts w:ascii="Calibri" w:hAnsi="Calibri" w:cs="Calibri"/>
            <w:color w:val="0000FF"/>
          </w:rPr>
          <w:t>N 27-оз</w:t>
        </w:r>
      </w:hyperlink>
      <w:r>
        <w:rPr>
          <w:rFonts w:ascii="Calibri" w:hAnsi="Calibri" w:cs="Calibri"/>
        </w:rPr>
        <w:t xml:space="preserve">, от 03.06.2014 </w:t>
      </w:r>
      <w:hyperlink r:id="rId180" w:history="1">
        <w:r>
          <w:rPr>
            <w:rFonts w:ascii="Calibri" w:hAnsi="Calibri" w:cs="Calibri"/>
            <w:color w:val="0000FF"/>
          </w:rPr>
          <w:t>N 28-оз</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Кандидат (за исключением случая, предусмотренного </w:t>
      </w:r>
      <w:hyperlink w:anchor="Par863" w:history="1">
        <w:r>
          <w:rPr>
            <w:rFonts w:ascii="Calibri" w:hAnsi="Calibri" w:cs="Calibri"/>
            <w:color w:val="0000FF"/>
          </w:rPr>
          <w:t>частью 3 статьи 71</w:t>
        </w:r>
      </w:hyperlink>
      <w:r>
        <w:rPr>
          <w:rFonts w:ascii="Calibri" w:hAnsi="Calibri" w:cs="Calibri"/>
        </w:rPr>
        <w:t xml:space="preserve"> настоящего областного закона), избирательное объединение, выдвинувшее муниципальный список кандидатов, вправе открыть только один специальный избирательный счет.</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Филиалы ОАО "Сбербанк России" обязаны незамедлительно открыть кандидату, избирательному объединению, выдвинувшему муниципальный список кандидатов, специальный избирательный счет по предъявлении документов, предусмотренных настоящим областным законом и оформленных в соответствии с установленным им порядком. Все денежные средства зачисляются на специальные избирательные счета только в валюте Российской Федерации.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1"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Филиал ОАО "Сбербанк России", в котором открыт специальный избирательный счет, по требованию соответствующей избирательной комиссии, кандидата, избирательного объединения, выдвинувшего муниципальный список кандидатов, обязан периодически предоставлять им информацию о поступлении и расходовании средств, находящихся на избирательном счете данного кандидата, избирательного объединения. Филиал ОАО "Сбербанк России", в котором открыт специальный избирательный счет, по представлению соответствующей избирательной комиссии, а по соответствующему избирательному фонду также по требованию кандидата, избирательного объединения, выдвинувшего муниципальный список кандидатов, обязан в трехдневный срок, а за три дня до дня голосования немедленно представить заверенные копии первичных финансовых документов, подтверждающих поступление и расходование средств избирательных фондов.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Все финансовые операции по специальному избирательному счету, за исключением возврата в избирательный фонд неизрасходованных средств и зачисления на указанный счет средств, перечисленных до дня голосования, прекращаются в день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Все финансовые операции по оплате расходов со специальных избирательных счетов кандидатов, зарегистрированных кандидатов, избирательных объединений, выдвинувших муниципальные списки кандидатов, которые не представили в установленном настоящим областным законом порядке в соответствующую избирательную комиссию документы, необходимые для регистрации, либо получили отказ в регистрации, либо отозвали свое заявление о согласии баллотироваться, либо сняли свою кандидатуру, либо были отозваны избирательным объединением, либо отозвали муниципальный список кандидатов, либо в отношении которых было принято решение об отмене регистрации, прекращаются филиалами ОАО "Сбербанк России" по указанию соответствующей избирательной комиссии.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 основании ходатайства кандидата, избирательного объединения, выдвинувшего муниципальный список кандидатов, соответствующая избирательная комиссия вправе продлить срок проведения финансовых операций по оплате работ (услуг, товаров), выполненных (оказанных, приобретенных) до даты прекращения (приостановления) финансовых операций по соответствующему специальному избирательному счету.</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Специальный избирательный счет закрывается кандидатом, избирательным объединением, выдвинувшим муниципальный список кандидатов, до дня представления ими итогового финансового отчета.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Порядок открытия, ведения и закрытия специальных избирательных счетов кандидатов, избирательных объединений, выдвинувших муниципальные списки кандидатов, определяется </w:t>
      </w:r>
      <w:r>
        <w:rPr>
          <w:rFonts w:ascii="Calibri" w:hAnsi="Calibri" w:cs="Calibri"/>
        </w:rPr>
        <w:lastRenderedPageBreak/>
        <w:t>Избирательной комиссией Ленинградской области по согласованию с Главным управлением Центрального банка Российской Федерации по Ленинградской области.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89" w:name="Par523"/>
      <w:bookmarkEnd w:id="89"/>
      <w:r>
        <w:rPr>
          <w:rFonts w:ascii="Calibri" w:hAnsi="Calibri" w:cs="Calibri"/>
        </w:rPr>
        <w:t>Статья 40. Добровольные пожертвования, внесение собственных средств кандидата, избирательного объединения в избирательный фонд кандидата, избирательного объединения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90" w:name="Par525"/>
      <w:bookmarkEnd w:id="90"/>
      <w:r>
        <w:rPr>
          <w:rFonts w:ascii="Calibri" w:hAnsi="Calibri" w:cs="Calibri"/>
        </w:rPr>
        <w:t>1. Добровольное пожертвование гражданина Российской Федерации в избирательный фонд кандидата, избирательного объединения, выдвинувшего муниципальный список кандидатов, вносится в отделение связи, кредитную организацию лично гражданином из собственных средств по предъявлении паспорта или документа, заменяющего паспорт гражданина. При внесении добровольного пожертвования гражданин указывает в платежном документе следующие обязательные сведения о себе: фамилию, имя, отчество, дату рождения, адрес места жительства (наименование субъекта Российской Федерации, района, города, иного населенного пункта, улицы, номера дома, корпуса и квартиры, для общежития - номер комнаты), серию и номер паспорта или документа, заменяющего паспорт гражданина, сведения о гражданстве.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внесении кандидатом на специальный избирательный счет своего избирательного фонда собственных средств в платежном документе должны содержаться помимо сведений, установленных </w:t>
      </w:r>
      <w:hyperlink w:anchor="Par525" w:history="1">
        <w:r>
          <w:rPr>
            <w:rFonts w:ascii="Calibri" w:hAnsi="Calibri" w:cs="Calibri"/>
            <w:color w:val="0000FF"/>
          </w:rPr>
          <w:t>абзацем первым</w:t>
        </w:r>
      </w:hyperlink>
      <w:r>
        <w:rPr>
          <w:rFonts w:ascii="Calibri" w:hAnsi="Calibri" w:cs="Calibri"/>
        </w:rPr>
        <w:t xml:space="preserve"> настоящей части, слова "Собственные средства".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91" w:name="Par527"/>
      <w:bookmarkEnd w:id="91"/>
      <w:r>
        <w:rPr>
          <w:rFonts w:ascii="Calibri" w:hAnsi="Calibri" w:cs="Calibri"/>
        </w:rPr>
        <w:t xml:space="preserve">2. Добровольное пожертвование юридического лица в избирательный фонд кандидата, избирательного объединения, выдвинувшего муниципальный список кандидатов, осуществляется в безналичном порядке путем перечисления денежных средств на специальный избирательный счет. При внесении добровольного пожертвования юридическим лицом в платежном поручении указываются следующие обязательные сведения о нем: идентификационный номер налогоплательщика, наименование, дата регистрации, банковские реквизиты, отметка об отсутствии соответствующих ограничений, предусмотренных Федеральным </w:t>
      </w:r>
      <w:hyperlink r:id="rId182" w:history="1">
        <w:r>
          <w:rPr>
            <w:rFonts w:ascii="Calibri" w:hAnsi="Calibri" w:cs="Calibri"/>
            <w:color w:val="0000FF"/>
          </w:rPr>
          <w:t>законом</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внесении избирательным объединением, выдвинувшим муниципальный список кандидатов и(или) кандидата, на специальный избирательный счет своего избирательного фонда или такого кандидата средств избирательного объединения в платежном документе указываются следующие обязательные сведения об избирательном объединении: идентификационный номер налогоплательщика, наименование, банковские реквизиты, а также должны содержаться слова "Средства избирательного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Добровольные пожертвования граждан и юридических лиц перечисляются (зачисляются) на специальный избирательный счет отделениями связи и кредитными организациями не позднее следующего операционного дня после получения соответствующего платежного документа. При этом общий срок осуществления безналичного платежа не должен превышать два операционных дня в пределах Ленинградской области и пять операционных дней в пределах Российской Федерации.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Кандидат, избирательное объединение, выдвинувшее муниципальный список кандидатов, вправе возвратить жертвователю любое пожертвование, поступившее в избирательный фонд, за исключением пожертвования, внесенного анонимным жертвователем. Если добровольное пожертвование в избирательный фонд внесено гражданином или юридическим лицом, не имеющим права осуществлять такое пожертвование, либо если пожертвование (собственные средства кандидата, избирательного объединения) внесено с нарушением требований </w:t>
      </w:r>
      <w:hyperlink w:anchor="Par525" w:history="1">
        <w:r>
          <w:rPr>
            <w:rFonts w:ascii="Calibri" w:hAnsi="Calibri" w:cs="Calibri"/>
            <w:color w:val="0000FF"/>
          </w:rPr>
          <w:t>частей 1</w:t>
        </w:r>
      </w:hyperlink>
      <w:r>
        <w:rPr>
          <w:rFonts w:ascii="Calibri" w:hAnsi="Calibri" w:cs="Calibri"/>
        </w:rPr>
        <w:t xml:space="preserve"> и </w:t>
      </w:r>
      <w:hyperlink w:anchor="Par527" w:history="1">
        <w:r>
          <w:rPr>
            <w:rFonts w:ascii="Calibri" w:hAnsi="Calibri" w:cs="Calibri"/>
            <w:color w:val="0000FF"/>
          </w:rPr>
          <w:t>2</w:t>
        </w:r>
      </w:hyperlink>
      <w:r>
        <w:rPr>
          <w:rFonts w:ascii="Calibri" w:hAnsi="Calibri" w:cs="Calibri"/>
        </w:rPr>
        <w:t xml:space="preserve"> настоящей статьи, либо если пожертвование (средства избирательного объединения) внесено в размере, превышающем максимальный размер такого пожертвования (средств, которые может выделить кандидату выдвинувшее его избирательное объединение), кандидаты, избирательные объединения обязаны не позднее чем через 10 дней со дня поступления пожертвования (собственных средств кандидата, избирательного объединения, средств, выделенных кандидату выдвинувшим его избирательным объединением) на специальный избирательный счет возвратить (за вычетом расходов на пересылку) его жертвователю (перечислить на счет соответствующего избирательного объединения, а собственные средства кандидата - возвращаются кандидату) в полном объеме или ту его часть, которая превышает установленный максимальный размер пожертвования (средств, выделяемых кандидату выдвинувшим его избирательным объединением), с указанием причины возврата. В случае внесения кандидатом, избирательным объединением, выдвинувшим муниципальный список кандидатов, собственных денежных средств в размере, превышающем максимальный размер внесения собственных средств, кандидат, избирательное </w:t>
      </w:r>
      <w:r>
        <w:rPr>
          <w:rFonts w:ascii="Calibri" w:hAnsi="Calibri" w:cs="Calibri"/>
        </w:rPr>
        <w:lastRenderedPageBreak/>
        <w:t>объединение, выдвинувшее муниципальный список кандидатов, не имеют права использовать часть средств, которая превышает установленный максимальный размер для внесения собственных денежных средств, и обязаны снять эту часть средств со специального счета.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Кандидат, избирательное объединение, выдвинувшее муниципальный список кандидатов, не вправе использовать на покрытие расходов, связанных с проведением своей избирательной кампании, пожертвования (кандидат - поступившие в его избирательный фонд собственные средства и(или) средства, выделенные ему выдвинувшим его избирательным объединением; избирательное объединение - поступившие в его избирательный фонд собственные средства), внесенные с нарушением требований </w:t>
      </w:r>
      <w:hyperlink w:anchor="Par525" w:history="1">
        <w:r>
          <w:rPr>
            <w:rFonts w:ascii="Calibri" w:hAnsi="Calibri" w:cs="Calibri"/>
            <w:color w:val="0000FF"/>
          </w:rPr>
          <w:t>частей 1</w:t>
        </w:r>
      </w:hyperlink>
      <w:r>
        <w:rPr>
          <w:rFonts w:ascii="Calibri" w:hAnsi="Calibri" w:cs="Calibri"/>
        </w:rPr>
        <w:t xml:space="preserve"> и </w:t>
      </w:r>
      <w:hyperlink w:anchor="Par527" w:history="1">
        <w:r>
          <w:rPr>
            <w:rFonts w:ascii="Calibri" w:hAnsi="Calibri" w:cs="Calibri"/>
            <w:color w:val="0000FF"/>
          </w:rPr>
          <w:t>2</w:t>
        </w:r>
      </w:hyperlink>
      <w:r>
        <w:rPr>
          <w:rFonts w:ascii="Calibri" w:hAnsi="Calibri" w:cs="Calibri"/>
        </w:rPr>
        <w:t xml:space="preserve"> настоящей статьи (без указания в платежном документе (поручении) жертвователем, кандидатом, избирательным объединением всех обязательных сведений о себе), а также часть пожертвований (собственных средств кандидата, избирательного объединения), внесенных в размере, превышающем предусмотренную настоящим областным законом предельную сумму всех расходов из средств избирательного фонда кандидата, избирательного объединения. Кандидат, избирательное объединение, выдвинувшее муниципальный список кандидатов, не несут ответственности за принятие пожертвований, при внесении которых жертвователи указали сведения, предусмотренные </w:t>
      </w:r>
      <w:hyperlink w:anchor="Par525" w:history="1">
        <w:r>
          <w:rPr>
            <w:rFonts w:ascii="Calibri" w:hAnsi="Calibri" w:cs="Calibri"/>
            <w:color w:val="0000FF"/>
          </w:rPr>
          <w:t>частями 1</w:t>
        </w:r>
      </w:hyperlink>
      <w:r>
        <w:rPr>
          <w:rFonts w:ascii="Calibri" w:hAnsi="Calibri" w:cs="Calibri"/>
        </w:rPr>
        <w:t xml:space="preserve"> и </w:t>
      </w:r>
      <w:hyperlink w:anchor="Par527" w:history="1">
        <w:r>
          <w:rPr>
            <w:rFonts w:ascii="Calibri" w:hAnsi="Calibri" w:cs="Calibri"/>
            <w:color w:val="0000FF"/>
          </w:rPr>
          <w:t>2</w:t>
        </w:r>
      </w:hyperlink>
      <w:r>
        <w:rPr>
          <w:rFonts w:ascii="Calibri" w:hAnsi="Calibri" w:cs="Calibri"/>
        </w:rPr>
        <w:t xml:space="preserve"> настоящей статьи и оказавшиеся недостоверными, если кандидат, избирательное объединение, выдвинувшее муниципальный список кандидатов, своевременно не получили информацию о неправомерности данных пожертвований.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Пожертвования, внесенные в избирательный фонд анонимными жертвователями, не позднее чем через 10 дней со дня поступления на специальный избирательный счет должны перечисляться кандидатом, избирательным объединением, выдвинувшим муниципальный список кандидатов, в доход местного бюджета.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Граждане и юридические лица вправе оказывать финансовую поддержку кандидату, избирательному объединению, выдвинувшему муниципальный список кандидатов, только в валюте Российской Федерации и только через соответствующие избирательные фонды. Расходование в целях достижения определенного результата на выборах денежных средств, не перечисленных в избирательные фонды, запрещается. Запрещаются без документально подтвержденного согласия кандидата или его уполномоченного представителя по финансовым вопросам, уполномоченного представителя избирательного объединения по финансовым вопросам и без оплаты из соответствующего избирательного фонда выполнение оплачиваемых работ (оказание платных услуг), реализация товаров, прямо или косвенно связанных с выборами и направленных на достижение определенных результатов на выборах.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Запрещаются бесплатное выполнение или выполнение по необоснованно заниженным (завышенным) расценкам юридическими лицами, их филиалами, представительствами и иными подразделениями работ, оказание услуг, реализация товаров, прямо или косвенно связанных с выборами и направленных на достижение определенных результатов на выборах.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Допускается добровольное бесплатное личное выполнение работ (оказание услуг) гражданином для кандидата, избирательного объединения, выдвинувшего муниципальный список кандидатов, в ходе избирательной кампании без привлечения третьих лиц.</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Средства избирательных фондов могут использоваться 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финансовое обеспечение организационно-технических мер, направленных на сбор подписей избирателей в поддержку выдвижения кандидата, муниципального списка кандидатов, в том числе на оплату труда лиц, привлекаемых для сбора подписей избирателей, предвыборную агитацию, а также на оплату работ (услуг) информационного и консультационного характера;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кандидатами, избирательными объединениями своей избирательной кампании.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9 в ред. </w:t>
      </w:r>
      <w:hyperlink r:id="rId183"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92" w:name="Par541"/>
      <w:bookmarkEnd w:id="92"/>
      <w:r>
        <w:rPr>
          <w:rFonts w:ascii="Calibri" w:hAnsi="Calibri" w:cs="Calibri"/>
        </w:rPr>
        <w:t>Статья 41. Отчетность по средствам избирательных фондов, публикация информации о сводных финансовых отчетах кандидатов, избирательных объединений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Кандидат, зарегистрированный кандидат (за исключением кандидатов, которые в соответствии с </w:t>
      </w:r>
      <w:hyperlink w:anchor="Par472" w:history="1">
        <w:r>
          <w:rPr>
            <w:rFonts w:ascii="Calibri" w:hAnsi="Calibri" w:cs="Calibri"/>
            <w:color w:val="0000FF"/>
          </w:rPr>
          <w:t>частью 2 статьи 38</w:t>
        </w:r>
      </w:hyperlink>
      <w:r>
        <w:rPr>
          <w:rFonts w:ascii="Calibri" w:hAnsi="Calibri" w:cs="Calibri"/>
        </w:rPr>
        <w:t xml:space="preserve"> настоящего областного закона избирательный фонд не создавали), избирательное объединение, выдвинувшее муниципальный список кандидатов, обязаны вести учет поступления средств в </w:t>
      </w:r>
      <w:r>
        <w:rPr>
          <w:rFonts w:ascii="Calibri" w:hAnsi="Calibri" w:cs="Calibri"/>
        </w:rPr>
        <w:lastRenderedPageBreak/>
        <w:t>избирательные фонды и расходования этих средств. Порядок и формы учета и отчетности о поступлении и расходовании средств избирательных фондов кандидатов, зарегистрированных кандидатов, избирательных объединений устанавливаются муниципальной избирательной комиссией.</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93" w:name="Par544"/>
      <w:bookmarkEnd w:id="93"/>
      <w:r>
        <w:rPr>
          <w:rFonts w:ascii="Calibri" w:hAnsi="Calibri" w:cs="Calibri"/>
        </w:rPr>
        <w:t xml:space="preserve">2. Кандидат, зарегистрированный кандидат (за исключением кандидатов, которые в соответствии с </w:t>
      </w:r>
      <w:hyperlink w:anchor="Par472" w:history="1">
        <w:r>
          <w:rPr>
            <w:rFonts w:ascii="Calibri" w:hAnsi="Calibri" w:cs="Calibri"/>
            <w:color w:val="0000FF"/>
          </w:rPr>
          <w:t>частью 2 статьи 38</w:t>
        </w:r>
      </w:hyperlink>
      <w:r>
        <w:rPr>
          <w:rFonts w:ascii="Calibri" w:hAnsi="Calibri" w:cs="Calibri"/>
        </w:rPr>
        <w:t xml:space="preserve"> настоящего областного закона избирательный фонд не создавали), избирательное объединение, выдвинувшее муниципальный список кандидатов, обязаны представить в соответствующую избирательную комиссию итоговый финансовый отчет с приложением формы учета поступления и расходования денежных средств избирательного фонда и банковской справки об остатке средств фонда на дату составления (подписания) отчета - не позднее чем через 30 дней со дня официального опубликования результатов выборов. К итоговому финансовому отчету прилагаются первичные финансовые документы, подтверждающие поступление средств в избирательный фонд и расходование этих средств. Перечень прилагаемых к итоговому финансовому отчету документов определяется муниципальной избирательной комиссией.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Обязанность представления финансового отчета возлагается соответственно на кандидата (уполномоченного представителя кандидата по финансовым вопросам, если ему делегировано такое полномочие), уполномоченного представителя по финансовым вопросам избирательного объединения, выдвинувшего муниципальный список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Если кандидат, зарегистрированный кандидат утратили свой статус, обязанность сдачи финансового отчета возлагается на гражданина, являвшегося кандидатом, зарегистрированным кандидатом. Если избирательному объединению, выдвинувшему муниципальный список кандидатов, отказано в регистрации муниципального списка кандидатов, либо избирательное объединение отозвало муниципальный список кандидатов, либо регистрация муниципального списка кандидатов была отменена (аннулирована), обязанность по представлению финансового отчета возлагается на соответствующего уполномоченного представителя по финансовым вопросам соответствующего избирательного объединения, выдвинувшего муниципальный список кандидатов. Данные лица вправе представить в соответствующую избирательную комиссию свои итоговые финансовые отчеты ранее указанного в </w:t>
      </w:r>
      <w:hyperlink w:anchor="Par544" w:history="1">
        <w:r>
          <w:rPr>
            <w:rFonts w:ascii="Calibri" w:hAnsi="Calibri" w:cs="Calibri"/>
            <w:color w:val="0000FF"/>
          </w:rPr>
          <w:t>части 2</w:t>
        </w:r>
      </w:hyperlink>
      <w:r>
        <w:rPr>
          <w:rFonts w:ascii="Calibri" w:hAnsi="Calibri" w:cs="Calibri"/>
        </w:rPr>
        <w:t xml:space="preserve"> настоящей статьи срока.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Копии финансовых отчетов, указанных в </w:t>
      </w:r>
      <w:hyperlink w:anchor="Par544" w:history="1">
        <w:r>
          <w:rPr>
            <w:rFonts w:ascii="Calibri" w:hAnsi="Calibri" w:cs="Calibri"/>
            <w:color w:val="0000FF"/>
          </w:rPr>
          <w:t>части 2</w:t>
        </w:r>
      </w:hyperlink>
      <w:r>
        <w:rPr>
          <w:rFonts w:ascii="Calibri" w:hAnsi="Calibri" w:cs="Calibri"/>
        </w:rPr>
        <w:t xml:space="preserve"> настоящей статьи, не позднее чем через пять дней со дня их поступления передаются соответствующей избирательной комиссией для опубликования в редакции муниципальных периодических печатных изданий, попадающих под действие </w:t>
      </w:r>
      <w:hyperlink r:id="rId184" w:history="1">
        <w:r>
          <w:rPr>
            <w:rFonts w:ascii="Calibri" w:hAnsi="Calibri" w:cs="Calibri"/>
            <w:color w:val="0000FF"/>
          </w:rPr>
          <w:t>статьи 47</w:t>
        </w:r>
      </w:hyperlink>
      <w:r>
        <w:rPr>
          <w:rFonts w:ascii="Calibri" w:hAnsi="Calibri" w:cs="Calibri"/>
        </w:rPr>
        <w:t xml:space="preserve"> Федерального закона, которые расположены на территории соответствующего муниципального образования.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в настоящей части редакции муниципальных периодических печатных изданий обязаны безвозмездно публиковать переданные им комиссиями итоговые финансовые отчеты зарегистрированных кандидатов, избирательных объединений, выдвинувших зарегистрированные муниципальные списки кандидатов, либо сведения из указанных отчетов в одинаковом для всех финансовых отчетов объеме, определенном публикующей их редакцией периодического печатного издания, но не меньшем, чем опубликованная информация о суммах средств (всего поступивших в избирательный фонд, всего возвращенных из избирательного фонда и израсходованных), в течение трех дней со дня их получения.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Филиалы ОАО "Сбербанк России" не реже одного раза в неделю, а менее чем за 10 дней до дня голосования не реже одного раза в три операционных дня представляют в соответствующую избирательную комиссию сведения о поступлении средств на соответствующие специальные избирательные счета и расходовании этих средств по формам, установленным Избирательной комиссией Ленинградской области.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Соответствующая избирательная комиссия до дня голосования периодически, но не реже чем один раз в две недели направляет в редакции средств массовой информации для опубликования информацию о поступлении средств на соответствующие избирательные счета и расходовании этих средств. Обязательному опубликованию подлежат сведения, указанные в </w:t>
      </w:r>
      <w:hyperlink w:anchor="Par878" w:history="1">
        <w:r>
          <w:rPr>
            <w:rFonts w:ascii="Calibri" w:hAnsi="Calibri" w:cs="Calibri"/>
            <w:color w:val="0000FF"/>
          </w:rPr>
          <w:t>статьях 73</w:t>
        </w:r>
      </w:hyperlink>
      <w:r>
        <w:rPr>
          <w:rFonts w:ascii="Calibri" w:hAnsi="Calibri" w:cs="Calibri"/>
        </w:rPr>
        <w:t xml:space="preserve"> и </w:t>
      </w:r>
      <w:hyperlink w:anchor="Par1042" w:history="1">
        <w:r>
          <w:rPr>
            <w:rFonts w:ascii="Calibri" w:hAnsi="Calibri" w:cs="Calibri"/>
            <w:color w:val="0000FF"/>
          </w:rPr>
          <w:t>88</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Соответствующая избирательная комиссия знакомит соответственно кандидатов, уполномоченных представителей избирательных объединений по финансовым вопросам, а также редакции средств массовой информации по их официальным запросам с полученными от филиалов ОАО "Сбербанк России" сведениями о поступлении средств на соответствующие специальные избирательные счета и расходовании этих средств. Филиалы ОАО "Сбербанк России" по запросу соответствующей избирательной комиссии (по </w:t>
      </w:r>
      <w:r>
        <w:rPr>
          <w:rFonts w:ascii="Calibri" w:hAnsi="Calibri" w:cs="Calibri"/>
        </w:rPr>
        <w:lastRenderedPageBreak/>
        <w:t>соответствующему избирательному фонду - также по требованию кандидата, уполномоченного представителя избирательного объединения по финансовым вопросам) обязаны в трехдневный срок, а за три дня до дня голосования - немедленно представить заверенные копии первичных финансовых документов, подтверждающих поступление средств на специальные избирательные счета и расходование этих средств.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пятидневный срок со дня поступления к ним представления соответствующей избирательной комиссии обязаны на безвозмездной основе проверить сведения, указанные гражданами и юридическими лицами при внесении или перечислении пожертвований в избирательные фонды, и сообщить о результатах проверки в избирательную комиссию. При поступлении в распоряжение избирательной комиссии информации о внесении добровольных пожертвований с нарушением требований Федерального </w:t>
      </w:r>
      <w:hyperlink r:id="rId185" w:history="1">
        <w:r>
          <w:rPr>
            <w:rFonts w:ascii="Calibri" w:hAnsi="Calibri" w:cs="Calibri"/>
            <w:color w:val="0000FF"/>
          </w:rPr>
          <w:t>закона</w:t>
        </w:r>
      </w:hyperlink>
      <w:r>
        <w:rPr>
          <w:rFonts w:ascii="Calibri" w:hAnsi="Calibri" w:cs="Calibri"/>
        </w:rPr>
        <w:t xml:space="preserve"> указанная информация незамедлительно сообщается соответствующим кандидатам, избирательным объединениям.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94" w:name="Par554"/>
      <w:bookmarkEnd w:id="94"/>
      <w:r>
        <w:rPr>
          <w:rFonts w:ascii="Calibri" w:hAnsi="Calibri" w:cs="Calibri"/>
        </w:rPr>
        <w:t>Статья 42. Возврат средств кандидатами, избирательными объединениями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Кандидат, избирательное объединение, выдвинувшее муниципальный список кандидатов, до представления итогового финансового отчета обязаны перечислить неизрасходованные средства, находящиеся на соответствующем специальном избирательном счете, гражданам и(или) юридическим лицам, внесшим добровольные пожертвования либо осуществившим перечисления в соответствующие избирательные фонды, пропорционально вложенным ими средствам (за вычетом расходов на пересылку).</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Филиалы ОАО "Сбербанк России" обязаны по истечении 60 дней со дня голосования по письменному указанию соответствующей избирательной комиссии перечислить оставшиеся на специальном избирательном счете неизрасходованные денежные средства в доход местного бюджета и закрыть счет.</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95" w:name="Par559"/>
      <w:bookmarkEnd w:id="95"/>
      <w:r>
        <w:rPr>
          <w:rFonts w:ascii="Calibri" w:hAnsi="Calibri" w:cs="Calibri"/>
        </w:rPr>
        <w:t>Статья 43. Финансовое обеспечение избирательных комиссий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Расходование средств, выделенных на подготовку и проведение выборов, обеспечение деятельности избирательных комиссий, использование и эксплуатацию средств автоматизации, а также на обучение организаторов выборов и избирателей, производится соответствующими избирательными комиссиями самостоятельно на цели, определенные настоящим областным законом.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 счет средств местного бюджета финансируются следующие расходы избирательных комиссий: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 дополнительную оплату труда (вознаграждение) членов избирательных комиссий с правом решающего голоса, выплату компенсаций членам избирательных комиссий с правом решающего голоса, освобожденным от основной работы на период подготовки и проведения выборов, а также на выплаты гражданам, привлекаемым к работе в комиссиях по гражданско-правовым договорам, и специалистам, направленным для работы в составе контрольно-ревизионных служб (рабочих групп) при избирательных комиссиях;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изготовление печатной продукции;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доставку и установку оборудования (в том числе технологического), приобретение материальных ценностей, необходимых для подготовки, проведения выборов и осуществления полномочий избирательных комиссий;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186"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 транспортные расходы, в том числе при проведении голосования в отдаленных и труднодоступных местностях;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 доставку, хранение избирательной документации, подготовку ее к передаче в архив и на ее уничтожение;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 командировки и другие цели, связанные с подготовкой и проведением выборов, а также с обеспечением деятельности избирательных комиссий;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 использование и эксплуатацию средств автоматизации, повышение правовой культуры избирателей и организаторов выборов.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Члену избирательной комиссии с правом решающего голоса может производиться дополнительная оплата труда (вознаграждение) за работу в избирательной комиссии в период подготовки и проведения муниципальных выборов. За членом избирательной комиссии с правом решающего голоса, освобожденным на основании представления избирательной комиссии от основной работы на указанный период, сохраняется основное место работы (должность), ему выплачивается компенсация за период, в течение которого он был освобожден от основной работы. Порядок и размеры выплаты компенсации и дополнительной оплаты труда (вознаграждения) устанавливаются муниципальной избирательной комиссией за счет и в пределах средств местного бюджета, выделенных на проведение выборов.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Оплата труда членов муниципальной избирательной комиссии с правом решающего голоса, работающих на постоянной (штатной) основе, производится в пределах средств, выделенных избирательной комиссии на подготовку и проведение выборов, в порядке и размерах, определяемых муниципальной избирательной комиссией.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Участковая избирательная комиссия представляет вышестоящей избирательной комиссии отчет о поступлении и расходовании средств местного бюджета, выделенных данной участковой избирательной комиссии на подготовку и проведение выборов, не позднее семи дней со дня голосования либо повторного голосования (при его назначении).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Соответствующая избирательная комиссия представляет вышестоящей избирательной комиссии финансовый отчет о расходовании средств местного бюджета, выделенных ей на подготовку и проведение выборов, не позднее 20 дней со дня голосования либо повторного голосования (при его назначении).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Муниципальная избирательная комиссия представляет отчет о поступлении и расходовании выделенных ей средств местного бюджета в соответствующий представительный орган муниципального образования в срок не позднее 45 дней после официального опубликования результатов выборов. Указанный отчет не позднее 10 дней с момента его представления в представительный орган муниципального образования передается в объеме, им определенном, в средства массовой информации для опубликования.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Копия финансового отчета не позднее 10 дней с момента его представления муниципальной избирательной комиссией в представительный орган муниципального образования направляется в Избирательную комиссию Ленинградской области.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96" w:name="Par578"/>
      <w:bookmarkEnd w:id="96"/>
      <w:r>
        <w:rPr>
          <w:rFonts w:ascii="Calibri" w:hAnsi="Calibri" w:cs="Calibri"/>
        </w:rPr>
        <w:t xml:space="preserve">Статья 44. Утратила силу. - </w:t>
      </w:r>
      <w:hyperlink r:id="rId187" w:history="1">
        <w:r>
          <w:rPr>
            <w:rFonts w:ascii="Calibri" w:hAnsi="Calibri" w:cs="Calibri"/>
            <w:color w:val="0000FF"/>
          </w:rPr>
          <w:t>Закон</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rPr>
          <w:rFonts w:ascii="Calibri" w:hAnsi="Calibri" w:cs="Calibri"/>
        </w:rPr>
      </w:pPr>
    </w:p>
    <w:bookmarkStart w:id="97" w:name="Par580"/>
    <w:bookmarkEnd w:id="97"/>
    <w:p w:rsidR="00D0101C" w:rsidRDefault="00D0101C">
      <w:pPr>
        <w:widowControl w:val="0"/>
        <w:autoSpaceDE w:val="0"/>
        <w:autoSpaceDN w:val="0"/>
        <w:adjustRightInd w:val="0"/>
        <w:spacing w:after="0" w:line="240" w:lineRule="auto"/>
        <w:jc w:val="center"/>
        <w:outlineLvl w:val="1"/>
        <w:rPr>
          <w:rFonts w:ascii="Calibri" w:hAnsi="Calibri" w:cs="Calibri"/>
          <w:b/>
          <w:bCs/>
        </w:rPr>
      </w:pPr>
      <w:r>
        <w:rPr>
          <w:rFonts w:ascii="Calibri" w:hAnsi="Calibri" w:cs="Calibri"/>
          <w:b/>
          <w:bCs/>
        </w:rPr>
        <w:fldChar w:fldCharType="begin"/>
      </w:r>
      <w:r>
        <w:rPr>
          <w:rFonts w:ascii="Calibri" w:hAnsi="Calibri" w:cs="Calibri"/>
          <w:b/>
          <w:bCs/>
        </w:rPr>
        <w:instrText xml:space="preserve">HYPERLINK consultantplus://offline/ref=12C2428A6541B908709E1F4E40F06FBF3AFE2AA41535CC9A027473E99FA8296AAE0D2C5D2346C340g7TEP </w:instrText>
      </w:r>
      <w:r>
        <w:rPr>
          <w:rFonts w:ascii="Calibri" w:hAnsi="Calibri" w:cs="Calibri"/>
          <w:b/>
          <w:bCs/>
        </w:rPr>
        <w:fldChar w:fldCharType="separate"/>
      </w:r>
      <w:r>
        <w:rPr>
          <w:rFonts w:ascii="Calibri" w:hAnsi="Calibri" w:cs="Calibri"/>
          <w:b/>
          <w:bCs/>
          <w:color w:val="0000FF"/>
        </w:rPr>
        <w:t>Глава 9</w:t>
      </w:r>
      <w:r>
        <w:rPr>
          <w:rFonts w:ascii="Calibri" w:hAnsi="Calibri" w:cs="Calibri"/>
          <w:b/>
          <w:bCs/>
        </w:rPr>
        <w:fldChar w:fldCharType="end"/>
      </w:r>
      <w:r>
        <w:rPr>
          <w:rFonts w:ascii="Calibri" w:hAnsi="Calibri" w:cs="Calibri"/>
          <w:b/>
          <w:bCs/>
        </w:rPr>
        <w:t>. ГОЛОСОВАНИЕ И ОПРЕДЕЛЕНИЕ РЕЗУЛЬТАТОВ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98" w:name="Par582"/>
      <w:bookmarkEnd w:id="98"/>
      <w:r>
        <w:rPr>
          <w:rFonts w:ascii="Calibri" w:hAnsi="Calibri" w:cs="Calibri"/>
        </w:rPr>
        <w:t>Статья 45. Помещение для голосования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Помещение для голосования безвозмездно предоставляется в распоряжение участковой избирательной комиссии главой местной администрации соответствующего муниципального образования.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помещении для голосования либо непосредственно перед указанным помещением участковая избирательная комиссия оборудует информационный стенд, на котором размещает следующую информацию обо всех кандидатах, муниципальных списках кандидатов, избирательных объединениях, внесенных в избирательный бюллетень:</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биографические данные кандидатов в объеме, установленном муниципальной избирательной комиссией, но не меньшем, чем объем биографических данных, внесенных в соответствующий избирательный бюллетень;</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кандидат, муниципальный список кандидатов выдвинуты избирательным объединением, - слова "выдвинут избирательным объединением" с указанием наименования этого избирательного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кандидат сам выдвинул свою кандидатуру, - слово "самовыдвижение";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сведения о доходах и об имуществе кандидатов в объеме, установленном муниципальной избирательной комиссией;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информацию о фактах представления кандидатами недостоверных сведений, предусмотренных </w:t>
      </w:r>
      <w:hyperlink w:anchor="Par181" w:history="1">
        <w:r>
          <w:rPr>
            <w:rFonts w:ascii="Calibri" w:hAnsi="Calibri" w:cs="Calibri"/>
            <w:color w:val="0000FF"/>
          </w:rPr>
          <w:t>частями 2</w:t>
        </w:r>
      </w:hyperlink>
      <w:r>
        <w:rPr>
          <w:rFonts w:ascii="Calibri" w:hAnsi="Calibri" w:cs="Calibri"/>
        </w:rPr>
        <w:t xml:space="preserve">, </w:t>
      </w:r>
      <w:hyperlink w:anchor="Par190" w:history="1">
        <w:r>
          <w:rPr>
            <w:rFonts w:ascii="Calibri" w:hAnsi="Calibri" w:cs="Calibri"/>
            <w:color w:val="0000FF"/>
          </w:rPr>
          <w:t>3</w:t>
        </w:r>
      </w:hyperlink>
      <w:r>
        <w:rPr>
          <w:rFonts w:ascii="Calibri" w:hAnsi="Calibri" w:cs="Calibri"/>
        </w:rPr>
        <w:t xml:space="preserve"> и </w:t>
      </w:r>
      <w:hyperlink w:anchor="Par192" w:history="1">
        <w:r>
          <w:rPr>
            <w:rFonts w:ascii="Calibri" w:hAnsi="Calibri" w:cs="Calibri"/>
            <w:color w:val="0000FF"/>
          </w:rPr>
          <w:t>4 статьи 20</w:t>
        </w:r>
      </w:hyperlink>
      <w:r>
        <w:rPr>
          <w:rFonts w:ascii="Calibri" w:hAnsi="Calibri" w:cs="Calibri"/>
        </w:rPr>
        <w:t xml:space="preserve"> настоящего областного закона (если такая информация имеется).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w:t>
      </w:r>
      <w:hyperlink r:id="rId188"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Если у зарегистрированного кандидата, в том числе из муниципального списка кандидатов, имелась или имеется судимость, на информационном стенде размещаются сведения о судимости кандидата, а если судимость снята или погашена, - также сведения о дате снятия или погашения судимости.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w:t>
      </w:r>
      <w:hyperlink r:id="rId189"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Размещаемые на информационном стенде материалы не должны содержать признаки предвыборной агитации.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 информационном стенде размещаются образцы заполненных избирательных бюллетеней, которые не должны содержать фамилии кандидатов, зарегистрированных в данном избирательном округе, наименования избирательных объединений, участвующих в данных выборах. В образцах должны быть приведены все варианты заполнения избирательного бюллетеня (избирательных бюллетеней).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избирательных объединениях и зарегистрированных кандидатах, внесенных в избирательный бюллетень, размещаются в информационных материалах в той же последовательности, которая была определена при утверждении формы и текста избирательного бюллетеня.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помещении для голосования должны находиться зарегистрированные муниципальные списки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помещении для голосования должна находиться увеличенная форма протокола об итогах голосования, предназначенная для занесения в нее данных об итогах голосования по мере их установления. Увеличенная форма протокола об итогах голосования вывешивается до начала голосования и должна находиться в поле зрения членов участковой избирательной комиссии, наблюдателей и на расстоянии, необходимом для восприятия содержащейся в ней информации.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помещении для голосования размещаются стационарные ящики для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Помещение для голосования должно быть оборудовано таким образом, чтобы места выдачи избирательных бюллетеней, места для тайного голосования и ящики для голосования одновременно находились в поле зрения членов участковой избирательной комиссии, наблюдателей.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99" w:name="Par603"/>
      <w:bookmarkEnd w:id="99"/>
      <w:r>
        <w:rPr>
          <w:rFonts w:ascii="Calibri" w:hAnsi="Calibri" w:cs="Calibri"/>
        </w:rPr>
        <w:t>Статья 46. Избирательный бюллетень</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Бюллетени для участия в голосовании изготовляются исключительно по распоряжению муниципальной избирательной комиссии. Нумерация бюллетеней не допускается. Число изготовленных бюллетеней не должно более чем на 1,5 процента превышать число зарегистрированных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Форма, число бюллетеней, а также порядок осуществления контроля за изготовлением бюллетеней утверждаются муниципальной избирательной комиссией не позднее чем за 20 дней до дня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Текст бюллетеня утверждается не позднее чем за 20 дней до дня голосования соответственно муниципальной избирательной комиссией при проведении выборов главы муниципального образования и депутатов представительного органа по муниципальному избирательному округу, а окружной избирательной комиссией - при проведении выборов депутатов представительного органа муниципального образования по одномандатным (многомандатным) избирательным округам.</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190" w:history="1">
        <w:r>
          <w:rPr>
            <w:rFonts w:ascii="Calibri" w:hAnsi="Calibri" w:cs="Calibri"/>
            <w:color w:val="0000FF"/>
          </w:rPr>
          <w:t>Закона</w:t>
        </w:r>
      </w:hyperlink>
      <w:r>
        <w:rPr>
          <w:rFonts w:ascii="Calibri" w:hAnsi="Calibri" w:cs="Calibri"/>
        </w:rPr>
        <w:t xml:space="preserve"> Ленинградской области от 15.05.2013 N 27-оз)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остальной части требования, предъявляемые к порядку изготовления, форме и содержанию бюллетеня, порядку передачи бюллетеней муниципальной избирательной комиссией нижестоящим комиссиям, регламентируются </w:t>
      </w:r>
      <w:hyperlink r:id="rId191" w:history="1">
        <w:r>
          <w:rPr>
            <w:rFonts w:ascii="Calibri" w:hAnsi="Calibri" w:cs="Calibri"/>
            <w:color w:val="0000FF"/>
          </w:rPr>
          <w:t>статьей 63</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00" w:name="Par611"/>
      <w:bookmarkEnd w:id="100"/>
      <w:r>
        <w:rPr>
          <w:rFonts w:ascii="Calibri" w:hAnsi="Calibri" w:cs="Calibri"/>
        </w:rPr>
        <w:t>Статья 47. Порядок голосования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Голосование на выборах проводится с 8 до 20 часов по местному времени.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 времени и месте голосования муниципальная и участковые избирательные комиссии обязаны оповестить избирателей не позднее чем за 10 дней до дня голосования через средства массовой информации или иным способом, а при проведении досрочного и повторного голосования - не позднее чем за пять дней до дня голосования.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2"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 В день голосования непосредственно перед наступлением времени голосования председатель участковой комиссии предъявляет к осмотру членам участковой комиссии, лицам, указанным в </w:t>
      </w:r>
      <w:hyperlink r:id="rId193" w:history="1">
        <w:r>
          <w:rPr>
            <w:rFonts w:ascii="Calibri" w:hAnsi="Calibri" w:cs="Calibri"/>
            <w:color w:val="0000FF"/>
          </w:rPr>
          <w:t>пункте 3 статьи 30</w:t>
        </w:r>
      </w:hyperlink>
      <w:r>
        <w:rPr>
          <w:rFonts w:ascii="Calibri" w:hAnsi="Calibri" w:cs="Calibri"/>
        </w:rPr>
        <w:t xml:space="preserve"> Федерального закона, пустые ящики для голосования (соответствующие отсеки технического средства подсчета голосов - при его использовании), которые затем опечатываются печатью участковой комиссии (пломбируются).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4"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Каждый избиратель голосует лично, голосование за других избирателей не допускается.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Бюллетени выдаются избирателям, включенным в список избирателей, по предъявлении паспорта или документа, заменяющего паспорт гражданина.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 получении бюллетеня избиратель проставляет в списке избирателей серию и номер своего паспорта или документа, заменяющего паспорт гражданина. С согласия избирателя либо по его просьбе серия и номер предъявляемого им паспорта или документа, заменяющего паспорт гражданина, могут быть внесены в список избирателей членом участковой комиссии с правом решающего голоса. Избиратель проверяет правильность произведенной записи и расписывается за бюллетень (бюллетени) в соответствующих графах списка избирателей. Член участковой комиссии, выдавший избирателю бюллетень (бюллетени), также расписывается в соответствующей графе списка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Голосование проводится путем нанесения избирателем в избирательном бюллетене любого знака в квадрате (квадратах), относящемся (относящихся) к кандидату (кандидатам) или муниципальному списку кандидатов, в пользу которого (которых) сделан выбор, либо к тому из вариантов волеизъявления, в отношении которого сделан выбор.</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Бюллетень заполняется избирателем в специально оборудованной кабине, ином специально оборудованном месте, где не допускается присутствие других лиц, за исключением случая, указанного в </w:t>
      </w:r>
      <w:hyperlink w:anchor="Par624" w:history="1">
        <w:r>
          <w:rPr>
            <w:rFonts w:ascii="Calibri" w:hAnsi="Calibri" w:cs="Calibri"/>
            <w:color w:val="0000FF"/>
          </w:rPr>
          <w:t>части 10</w:t>
        </w:r>
      </w:hyperlink>
      <w:r>
        <w:rPr>
          <w:rFonts w:ascii="Calibri" w:hAnsi="Calibri" w:cs="Calibri"/>
        </w:rPr>
        <w:t xml:space="preserve"> настоящей статьи.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Если избиратель считает, что при заполнении бюллетеня допустил ошибку, он вправе обратиться к члену комиссии, выдавшему бюллетень, с просьбой выдать ему новый бюллетень взамен испорченного. Член комиссии выдает избирателю новый бюллетень, делая при этом соответствующую отметку в списке избирателей против фамилии данного избирателя. Испорченный бюллетень, на котором член комиссии с правом решающего голоса делает соответствующую запись и заверяет ее своей подписью, заверяется также подписью секретаря участковой комиссии, после чего такой бюллетень незамедлительно погашается.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01" w:name="Par624"/>
      <w:bookmarkEnd w:id="101"/>
      <w:r>
        <w:rPr>
          <w:rFonts w:ascii="Calibri" w:hAnsi="Calibri" w:cs="Calibri"/>
        </w:rPr>
        <w:t>10. Избиратель, не имеющий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избирателя, не являющегося членом комиссии, зарегистрированным кандидатом, уполномоченным представителем избирательного объединения, доверенным лицом кандидата, избирательного объединения, наблюдателем. В таком случае избиратель устно извещает комиссию о своем намерении воспользоваться помощью для заполнения бюллетеня, участия в электронном голосовании. При этом в соответствующей графе (соответствующих графах) списка избирателей указываются фамилия, имя, отчество, серия и номер паспорта или документа, заменяющего паспорт гражданина, лица, оказывающего помощь избирателю.</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Заполненные бюллетени опускаются избирателями в опечатанные (опломбированные) ящики для голосования либо в технические средства подсчета голосов при их использовании.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Член участковой комиссии немедленно отстраняется от участия в ее работе, а наблюдатель и иные лица удаляются из помещения для голосования, если они нарушают закон о выборах. Мотивированное решение об этом принимается участковой или вышестоящей комиссией в письменной форме. Правоохранительные органы обеспечивают исполнение указанного решения и принимают меры по привлечению отстраненного члена участковой комиссии, а также удаленного наблюдателя и иных лиц к ответственности, предусмотренной федеральными законами.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02" w:name="Par628"/>
      <w:bookmarkEnd w:id="102"/>
      <w:r>
        <w:rPr>
          <w:rFonts w:ascii="Calibri" w:hAnsi="Calibri" w:cs="Calibri"/>
        </w:rPr>
        <w:t>Статья 48. Досрочное голосование</w:t>
      </w:r>
    </w:p>
    <w:p w:rsidR="00D0101C" w:rsidRDefault="00D0101C">
      <w:pPr>
        <w:widowControl w:val="0"/>
        <w:autoSpaceDE w:val="0"/>
        <w:autoSpaceDN w:val="0"/>
        <w:adjustRightInd w:val="0"/>
        <w:spacing w:after="0" w:line="240" w:lineRule="auto"/>
        <w:ind w:firstLine="540"/>
        <w:jc w:val="both"/>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195"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 проведении выборов в органы местного самоуправления избирателю, который в день голосования по уважительной причине (отпуск, командировка, режим трудовой и учебной деятельности, </w:t>
      </w:r>
      <w:r>
        <w:rPr>
          <w:rFonts w:ascii="Calibri" w:hAnsi="Calibri" w:cs="Calibri"/>
        </w:rPr>
        <w:lastRenderedPageBreak/>
        <w:t>выполнение государственных и общественных обязанностей, состояние здоровья и иные уважительные причины) будет отсутствовать по месту своего жительства и не сможет прибыть в помещение для голосования на избирательном участке, на котором он включен в список избирателей, должна быть предоставлена возможность проголосовать досрочно. Досрочное голосование проводится путем заполнения избирателем бюллетеня в помещении соответствующей окружной избирательной комиссии (за 10 - четыре дня до дня голосования) или участковой комиссии (не ранее чем за три дня до дня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совмещения дня голосования на муниципальных выборах в Ленинградской области с днем голосования на иных выборах, референдуме, в ходе которых законом предусмотрено голосование по открепительным удостоверениям, избиратель может проголосовать досрочно (но не ранее чем за 10 дней до дня голосования) в помещении той комиссии, которая выдает открепительные удостоверения.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Помещения, в которых осуществляется досрочное голосование, должны быть оборудованы и оснащены в соответствии с </w:t>
      </w:r>
      <w:hyperlink r:id="rId196" w:history="1">
        <w:r>
          <w:rPr>
            <w:rFonts w:ascii="Calibri" w:hAnsi="Calibri" w:cs="Calibri"/>
            <w:color w:val="0000FF"/>
          </w:rPr>
          <w:t>пунктом 2 статьи 61</w:t>
        </w:r>
      </w:hyperlink>
      <w:r>
        <w:rPr>
          <w:rFonts w:ascii="Calibri" w:hAnsi="Calibri" w:cs="Calibri"/>
        </w:rPr>
        <w:t xml:space="preserve"> Федерального закона. Оборудование помещений для досрочного голосования должно предусматривать возможность присутствия при проведении досрочного голосования всех членов соответствующей комиссии, наблюдателей, иных лиц, указанных в </w:t>
      </w:r>
      <w:hyperlink r:id="rId197" w:history="1">
        <w:r>
          <w:rPr>
            <w:rFonts w:ascii="Calibri" w:hAnsi="Calibri" w:cs="Calibri"/>
            <w:color w:val="0000FF"/>
          </w:rPr>
          <w:t>пункте 3 статьи 30</w:t>
        </w:r>
      </w:hyperlink>
      <w:r>
        <w:rPr>
          <w:rFonts w:ascii="Calibri" w:hAnsi="Calibri" w:cs="Calibri"/>
        </w:rPr>
        <w:t xml:space="preserve"> Федерального закона. Досрочное голосование проводится не менее четырех часов в день в рабочие дни в вечернее время (после 16 часов по местному времени) и в выходные дни. График работы комиссий для проведения досрочного голосования определяется комиссией, организующей выборы, или по ее поручению нижестоящими комиссиями, размещается на сайте соответствующей комиссии в информационно-телекоммуникационной сети "Интернет" (при наличии), а также подлежит опубликованию в средствах массовой информации или обнародованию иным способом не позднее чем за пять дней до начала досрочного голосования. Досрочное голосование проводится с соблюдением требований, предусмотренных </w:t>
      </w:r>
      <w:hyperlink r:id="rId198" w:history="1">
        <w:r>
          <w:rPr>
            <w:rFonts w:ascii="Calibri" w:hAnsi="Calibri" w:cs="Calibri"/>
            <w:color w:val="0000FF"/>
          </w:rPr>
          <w:t>статьей 64</w:t>
        </w:r>
      </w:hyperlink>
      <w:r>
        <w:rPr>
          <w:rFonts w:ascii="Calibri" w:hAnsi="Calibri" w:cs="Calibri"/>
        </w:rPr>
        <w:t xml:space="preserve"> Федерального закона, с учетом особенностей, установленных настоящей статьей. Организация досрочного голосования должна обеспечивать тайну голосования, исключить возможность искажения волеизъявления избирателя, обеспечивать сохранность бюллетеня и учет голоса избирателя при установлении итогов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Окружная избирательная комиссия составляет список досрочно проголосовавших избирателей отдельно по каждому избирательному участку. При голосовании в помещении участковой комиссии указанный список не составляется, а все необходимые сведения и отметки вносятся в список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Избиратель, голосующий досрочно, подает в соответствующую комиссию заявление, в котором указывает причину досрочного голосования. В заявлении должны содержаться фамилия, имя и отчество избирателя, адрес его места жительства. Член соответствующей комиссии проставляет в заявлении избирателя дату и время досрочного голосования этого избирателя. Заявление приобщается к списку досрочно проголосовавших избирателей. При голосовании в помещении участковой комиссии заявление приобщается к списку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Если избиратель голосует в помещении окружной избирательной комиссии, то на лицевой стороне выдаваемого ему бюллетеня в правом верхнем углу ставятся подписи двух членов этой комиссии, которые заверяются ее печатью. При получении избирателем бюллетеня в списке досрочно проголосовавших избирателей указываются его фамилия, имя, отчество, год рождения (в возрасте 18 лет - дополнительно день и месяц рождения), адрес места жительства, после чего избиратель проставляет в списке серию и номер своего паспорта или документа, заменяющего паспорт гражданина. С согласия избирателя либо по его просьбе серия и номер предъявляемого им паспорта или документа, заменяющего паспорт гражданина, могут быть внесены членом комиссии с правом решающего голоса. Избиратель проверяет правильность произведенной записи и расписывается в соответствующей графе в получении бюллетеня. Член комиссии, выдавший бюллетень (бюллетени) избирателю, также расписывается в соответствующей графе списка досрочно проголосовавших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03" w:name="Par638"/>
      <w:bookmarkEnd w:id="103"/>
      <w:r>
        <w:rPr>
          <w:rFonts w:ascii="Calibri" w:hAnsi="Calibri" w:cs="Calibri"/>
        </w:rPr>
        <w:t>7. Для проведения досрочного голосования используются специальные непрозрачные конверты. Бюллетень, заполненный проголосовавшим досрочно избирателем, вкладывается избирателем вне места для тайного голосования в такой конверт, который заклеивается. На месте склейки на конверте ставятся подписи двух членов соответственно окружной избирательной комиссии или участковой комиссии с правом решающего голоса, а также членов комиссии с правом совещательного голоса, наблюдателей (по их желанию). Указанные подписи заверяются печатью соответствующей комиссии.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Запечатанный конверт с бюллетенями хранится у секретаря соответствующей комиссии; в помещении окружной избирательной комиссии - до момента передачи конвертов с бюллетенями в </w:t>
      </w:r>
      <w:r>
        <w:rPr>
          <w:rFonts w:ascii="Calibri" w:hAnsi="Calibri" w:cs="Calibri"/>
        </w:rPr>
        <w:lastRenderedPageBreak/>
        <w:t>участковую комиссию, в помещении участковой комиссии - до дня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Окружная избирательная комиссия не позднее чем в день, предшествующий дню голосования, передает в каждую нижестоящую участковую комиссию соответствующие список досрочно проголосовавших избирателей с приобщенными к нему заявлениями избирателей о досрочном голосовании, конверты с бюллетенями досрочно проголосовавших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Непосредственно после получения списка досрочно проголосовавших избирателей участковой комиссией в списке избирателей напротив фамилий избирателей, проголосовавших досрочно в помещении окружной избирательной комиссии, делается отметка: "Проголосовал досрочно". Список досрочно проголосовавших избирателей с приобщенными к нему заявлениями избирателей о досрочном голосовании приобщается к списку избирателей. Если избиратель голосует досрочно в помещении участковой комиссии, отметка: "Проголосовал досрочно" делается в списке избирателей при выдаче бюллетеня.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Информация о числе избирателей, проголосовавших досрочно, в том числе в помещении окружной избирательной комиссии, отдельно по каждому избирательному участку представляется до дня голосования участковой комиссией, окружной избирательной комиссией в непосредственно вышестоящую избирательную комиссию и(или) Избирательную комиссию Ленинградской области, Избирательной комиссией Ленинградской области - в Центральную избирательную комиссию Российской Федерации в порядке и сроки, установленные Центральной избирательной комиссией Российской Федерации.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04" w:name="Par643"/>
      <w:bookmarkEnd w:id="104"/>
      <w:r>
        <w:rPr>
          <w:rFonts w:ascii="Calibri" w:hAnsi="Calibri" w:cs="Calibri"/>
        </w:rPr>
        <w:t xml:space="preserve">12. В день голосования председатель участковой комиссии перед началом голосования, но после подготовки и включения в режим голосования технических средств подсчета голосов (при их использовании) в присутствии членов участковой комиссии, наблюдателей, иных лиц, указанных в </w:t>
      </w:r>
      <w:hyperlink r:id="rId199" w:history="1">
        <w:r>
          <w:rPr>
            <w:rFonts w:ascii="Calibri" w:hAnsi="Calibri" w:cs="Calibri"/>
            <w:color w:val="0000FF"/>
          </w:rPr>
          <w:t>пункте 3 статьи 30</w:t>
        </w:r>
      </w:hyperlink>
      <w:r>
        <w:rPr>
          <w:rFonts w:ascii="Calibri" w:hAnsi="Calibri" w:cs="Calibri"/>
        </w:rPr>
        <w:t xml:space="preserve"> Федерального закона, сообщает о числе избирателей, включенных в список избирателей на данном избирательном участке, проголосовавших досрочно, в том числе в помещении окружной избирательной комиссии, предъявляет для визуального ознакомления запечатанные конверты с бюллетенями. После этого председатель участковой комиссии вскрывает поочередно каждый конверт.</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05" w:name="Par644"/>
      <w:bookmarkEnd w:id="105"/>
      <w:r>
        <w:rPr>
          <w:rFonts w:ascii="Calibri" w:hAnsi="Calibri" w:cs="Calibri"/>
        </w:rPr>
        <w:t>13. Если число досрочно проголосовавших избирателей составляет более одного процента от числа избирателей, внесенных в список избирателей на избирательном участке (но не менее 10 избирателей), на оборотной стороне бюллетеней, извлеченных из конвертов досрочно проголосовавших избирателей, непосредственно после извлечения бюллетеней из конвертов проставляется печать участковой комиссии.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После совершения действий, указанных в </w:t>
      </w:r>
      <w:hyperlink w:anchor="Par643" w:history="1">
        <w:r>
          <w:rPr>
            <w:rFonts w:ascii="Calibri" w:hAnsi="Calibri" w:cs="Calibri"/>
            <w:color w:val="0000FF"/>
          </w:rPr>
          <w:t>частях 12</w:t>
        </w:r>
      </w:hyperlink>
      <w:r>
        <w:rPr>
          <w:rFonts w:ascii="Calibri" w:hAnsi="Calibri" w:cs="Calibri"/>
        </w:rPr>
        <w:t xml:space="preserve"> и </w:t>
      </w:r>
      <w:hyperlink w:anchor="Par644" w:history="1">
        <w:r>
          <w:rPr>
            <w:rFonts w:ascii="Calibri" w:hAnsi="Calibri" w:cs="Calibri"/>
            <w:color w:val="0000FF"/>
          </w:rPr>
          <w:t>13</w:t>
        </w:r>
      </w:hyperlink>
      <w:r>
        <w:rPr>
          <w:rFonts w:ascii="Calibri" w:hAnsi="Calibri" w:cs="Calibri"/>
        </w:rPr>
        <w:t xml:space="preserve"> настоящей статьи, председатель участковой комиссии, соблюдая тайну волеизъявления избирателя,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w:t>
      </w:r>
      <w:hyperlink w:anchor="Par638" w:history="1">
        <w:r>
          <w:rPr>
            <w:rFonts w:ascii="Calibri" w:hAnsi="Calibri" w:cs="Calibri"/>
            <w:color w:val="0000FF"/>
          </w:rPr>
          <w:t>частью 7</w:t>
        </w:r>
      </w:hyperlink>
      <w:r>
        <w:rPr>
          <w:rFonts w:ascii="Calibri" w:hAnsi="Calibri" w:cs="Calibri"/>
        </w:rPr>
        <w:t xml:space="preserve"> настоящей статьи, либо из конверта извлечено более одного бюллетеня установленной формы для голосования по соответствующему избирательному округу, все извлеченные из данного конверта избирательные бюллетени по соответствующему избирательному округу признаются недействительными, о чем составляется акт. На лицевой стороне каждого из этих бюллетеней, на квадратах, расположенных справа от фамилий кандидатов (наименований избирательных объединений), позиций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06" w:name="Par647"/>
      <w:bookmarkEnd w:id="106"/>
      <w:r>
        <w:rPr>
          <w:rFonts w:ascii="Calibri" w:hAnsi="Calibri" w:cs="Calibri"/>
        </w:rPr>
        <w:t>Статья 49. Голосование избирателей вне помещения для голосования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голосования избирателей вне помещения для голосования установлен </w:t>
      </w:r>
      <w:hyperlink r:id="rId200" w:history="1">
        <w:r>
          <w:rPr>
            <w:rFonts w:ascii="Calibri" w:hAnsi="Calibri" w:cs="Calibri"/>
            <w:color w:val="0000FF"/>
          </w:rPr>
          <w:t>статьей 66</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07" w:name="Par651"/>
      <w:bookmarkEnd w:id="107"/>
      <w:r>
        <w:rPr>
          <w:rFonts w:ascii="Calibri" w:hAnsi="Calibri" w:cs="Calibri"/>
        </w:rPr>
        <w:t>Статья 50. Протокол участковой избирательной комиссии об итогах голосования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Участковая избирательная комиссия оформляет свое решение об итогах голосования протоколом об итогах голосования на соответствующем избирательном участке. При проведении выборов по смешанной мажоритарно-пропорциональной избирательной системе участковая избирательная комиссия составляет протокол N 1 об итогах голосования по одномандатному или многомандатному избирательному округу и протокол N 2 об итогах голосования по муниципальному избирательному округу.</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Протокол об итогах голосования может быть составлен в электронном виде.</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1-1 введена </w:t>
      </w:r>
      <w:hyperlink r:id="rId201" w:history="1">
        <w:r>
          <w:rPr>
            <w:rFonts w:ascii="Calibri" w:hAnsi="Calibri" w:cs="Calibri"/>
            <w:color w:val="0000FF"/>
          </w:rPr>
          <w:t>Законом</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08" w:name="Par656"/>
      <w:bookmarkEnd w:id="108"/>
      <w:r>
        <w:rPr>
          <w:rFonts w:ascii="Calibri" w:hAnsi="Calibri" w:cs="Calibri"/>
        </w:rPr>
        <w:t>2. В случае если протокол об итогах голосования оформляется на бумажном носителе, он должен быть составлен на одном листе. В исключительных случаях он может быть составлен более чем на одном листе, при этом каждый лист должен быть пронумерован и подписан всеми присутствующими членами участковой избирательной комиссии с правом решающего голоса и заверен печатью участковой избирательной комиссии. Протокол об итогах голосования должен содержать:</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2"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номер экземпляра;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название выборов, дату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слово "Протокол";</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адрес помещения для голосования с указанием номера избирательного участка;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09" w:name="Par662"/>
      <w:bookmarkEnd w:id="109"/>
      <w:r>
        <w:rPr>
          <w:rFonts w:ascii="Calibri" w:hAnsi="Calibri" w:cs="Calibri"/>
        </w:rPr>
        <w:t>5) строки протокола в следующей последовательности: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0" w:name="Par663"/>
      <w:bookmarkEnd w:id="110"/>
      <w:r>
        <w:rPr>
          <w:rFonts w:ascii="Calibri" w:hAnsi="Calibri" w:cs="Calibri"/>
        </w:rPr>
        <w:t>строка 1: число избирателей, внесенных в список избирателей на момент окончания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1" w:name="Par664"/>
      <w:bookmarkEnd w:id="111"/>
      <w:r>
        <w:rPr>
          <w:rFonts w:ascii="Calibri" w:hAnsi="Calibri" w:cs="Calibri"/>
        </w:rPr>
        <w:t>строка 2: число избирательных бюллетеней, полученных участковой избирательной комиссией;</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2" w:name="Par665"/>
      <w:bookmarkEnd w:id="112"/>
      <w:r>
        <w:rPr>
          <w:rFonts w:ascii="Calibri" w:hAnsi="Calibri" w:cs="Calibri"/>
        </w:rPr>
        <w:t>строка 3: число избирательных бюллетеней, выданных избирателям, проголосовавшим досрочно, в том числе отдельной строкой 4 - в помещении окружной избирательной комиссии;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3" w:name="Par666"/>
      <w:bookmarkEnd w:id="113"/>
      <w:r>
        <w:rPr>
          <w:rFonts w:ascii="Calibri" w:hAnsi="Calibri" w:cs="Calibri"/>
        </w:rPr>
        <w:t>строка 5: число избирательных бюллетеней, выданных участковой избирательной комиссией избирателям в помещении для голосования в день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4" w:name="Par667"/>
      <w:bookmarkEnd w:id="114"/>
      <w:r>
        <w:rPr>
          <w:rFonts w:ascii="Calibri" w:hAnsi="Calibri" w:cs="Calibri"/>
        </w:rPr>
        <w:t>строка 6: число избирательных бюллетеней, выданных избирателям, проголосовавшим вне помещения для голосования в день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5" w:name="Par668"/>
      <w:bookmarkEnd w:id="115"/>
      <w:r>
        <w:rPr>
          <w:rFonts w:ascii="Calibri" w:hAnsi="Calibri" w:cs="Calibri"/>
        </w:rPr>
        <w:t>строка 7: число погашенных избирательных бюллетеней;</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6" w:name="Par669"/>
      <w:bookmarkEnd w:id="116"/>
      <w:r>
        <w:rPr>
          <w:rFonts w:ascii="Calibri" w:hAnsi="Calibri" w:cs="Calibri"/>
        </w:rPr>
        <w:t>строка 8: число избирательных бюллетеней, содержащихся в переносных ящиках для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7" w:name="Par670"/>
      <w:bookmarkEnd w:id="117"/>
      <w:r>
        <w:rPr>
          <w:rFonts w:ascii="Calibri" w:hAnsi="Calibri" w:cs="Calibri"/>
        </w:rPr>
        <w:t>строка 9: число избирательных бюллетеней, содержащихся в стационарных ящиках для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8" w:name="Par671"/>
      <w:bookmarkEnd w:id="118"/>
      <w:r>
        <w:rPr>
          <w:rFonts w:ascii="Calibri" w:hAnsi="Calibri" w:cs="Calibri"/>
        </w:rPr>
        <w:t>строка 10: число недействительных избирательных бюллетеней;</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19" w:name="Par672"/>
      <w:bookmarkEnd w:id="119"/>
      <w:r>
        <w:rPr>
          <w:rFonts w:ascii="Calibri" w:hAnsi="Calibri" w:cs="Calibri"/>
        </w:rPr>
        <w:t>строка 11: число действительных избирательных бюллетеней;</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20" w:name="Par673"/>
      <w:bookmarkEnd w:id="120"/>
      <w:r>
        <w:rPr>
          <w:rFonts w:ascii="Calibri" w:hAnsi="Calibri" w:cs="Calibri"/>
        </w:rPr>
        <w:t>строка 12: число утраченных избирательных бюллетеней;</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21" w:name="Par674"/>
      <w:bookmarkEnd w:id="121"/>
      <w:r>
        <w:rPr>
          <w:rFonts w:ascii="Calibri" w:hAnsi="Calibri" w:cs="Calibri"/>
        </w:rPr>
        <w:t>строка 13: число избирательных бюллетеней, не учтенных при получении;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22" w:name="Par675"/>
      <w:bookmarkEnd w:id="122"/>
      <w:r>
        <w:rPr>
          <w:rFonts w:ascii="Calibri" w:hAnsi="Calibri" w:cs="Calibri"/>
        </w:rPr>
        <w:t xml:space="preserve">строка 14 и последующие строки протокола об итогах голосования по одномандатному, многомандатному либо единому избирательному округу: в алфавитном порядке фамилии, имена, отчества внесенных в избирательный бюллетень кандидатов и число голосов избирателей, поданных за каждого кандидата, а в случаях, установленных в </w:t>
      </w:r>
      <w:hyperlink w:anchor="Par846" w:history="1">
        <w:r>
          <w:rPr>
            <w:rFonts w:ascii="Calibri" w:hAnsi="Calibri" w:cs="Calibri"/>
            <w:color w:val="0000FF"/>
          </w:rPr>
          <w:t>части 7 статьи 69</w:t>
        </w:r>
      </w:hyperlink>
      <w:r>
        <w:rPr>
          <w:rFonts w:ascii="Calibri" w:hAnsi="Calibri" w:cs="Calibri"/>
        </w:rPr>
        <w:t xml:space="preserve"> настоящего областного закона, - фамилия, имя, отчество внесенного в избирательный бюллетень кандидата и число голосов избирателей, поданных "За" и "Против" него;</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строка 14 и последующие строки протокола об итогах голосования по муниципальному избирательному округу: краткие наименования избирательных объединений, выдвинувших зарегистрированные муниципальные списки кандидатов, в порядке их размещения в избирательном бюллетене и число голосов избирателей, поданных за каждый зарегистрированный муниципальный список кандидатов;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w:t>
      </w:r>
      <w:hyperlink r:id="rId203"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сведения о количестве поступивших в участковую избирательную комиссию в день голосования и до окончания подсчета голосов избирателей жалоб (заявлений), прилагаемых к протоколу;</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фамилии и инициалы председателя, заместителя председателя, секретаря и других членов избирательной комиссии с правом решающего голоса и их подписи;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дату и время подписания протокола (если протокол составлен более чем на одном листе, - на каждом листе протокола);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для протокола, составленного на бумажном носителе, - печать участковой избирательной комиссии (если протокол составлен более чем на одном листе, - на каждом листе протокола).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 ред. </w:t>
      </w:r>
      <w:hyperlink r:id="rId204"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Числа, указанные в </w:t>
      </w:r>
      <w:hyperlink w:anchor="Par662" w:history="1">
        <w:r>
          <w:rPr>
            <w:rFonts w:ascii="Calibri" w:hAnsi="Calibri" w:cs="Calibri"/>
            <w:color w:val="0000FF"/>
          </w:rPr>
          <w:t>пункте 5 части 2</w:t>
        </w:r>
      </w:hyperlink>
      <w:r>
        <w:rPr>
          <w:rFonts w:ascii="Calibri" w:hAnsi="Calibri" w:cs="Calibri"/>
        </w:rPr>
        <w:t xml:space="preserve"> настоящей статьи, вносятся в протокол об итогах голосования цифрами и прописью.</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23" w:name="Par685"/>
      <w:bookmarkEnd w:id="123"/>
      <w:r>
        <w:rPr>
          <w:rFonts w:ascii="Calibri" w:hAnsi="Calibri" w:cs="Calibri"/>
        </w:rPr>
        <w:t>Статья 51. Порядок подсчета голосов избирателей, составления протокола об итогах голосования участковой комиссией и обработки итогов голосования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Подсчет голосов избирателей, составление протоколов об итогах голосования участковыми комиссиями, выдача их копий лицам, присутствовавшим при подсчете голосов избирателей, обработка итогов голосования в соответствующих избирательных комиссиях осуществляются в соответствии со </w:t>
      </w:r>
      <w:hyperlink r:id="rId205" w:history="1">
        <w:r>
          <w:rPr>
            <w:rFonts w:ascii="Calibri" w:hAnsi="Calibri" w:cs="Calibri"/>
            <w:color w:val="0000FF"/>
          </w:rPr>
          <w:t>статьями 68</w:t>
        </w:r>
      </w:hyperlink>
      <w:r>
        <w:rPr>
          <w:rFonts w:ascii="Calibri" w:hAnsi="Calibri" w:cs="Calibri"/>
        </w:rPr>
        <w:t xml:space="preserve"> и </w:t>
      </w:r>
      <w:hyperlink r:id="rId206" w:history="1">
        <w:r>
          <w:rPr>
            <w:rFonts w:ascii="Calibri" w:hAnsi="Calibri" w:cs="Calibri"/>
            <w:color w:val="0000FF"/>
          </w:rPr>
          <w:t>69</w:t>
        </w:r>
      </w:hyperlink>
      <w:r>
        <w:rPr>
          <w:rFonts w:ascii="Calibri" w:hAnsi="Calibri" w:cs="Calibri"/>
        </w:rPr>
        <w:t xml:space="preserve"> Федерального закона и с учетом положений </w:t>
      </w:r>
      <w:hyperlink w:anchor="Par689" w:history="1">
        <w:r>
          <w:rPr>
            <w:rFonts w:ascii="Calibri" w:hAnsi="Calibri" w:cs="Calibri"/>
            <w:color w:val="0000FF"/>
          </w:rPr>
          <w:t>статьи 52</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24" w:name="Par689"/>
      <w:bookmarkEnd w:id="124"/>
      <w:r>
        <w:rPr>
          <w:rFonts w:ascii="Calibri" w:hAnsi="Calibri" w:cs="Calibri"/>
        </w:rPr>
        <w:t>Статья 52. Порядок определения результатов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 основании данных протоколов об итогах голосования, полученных из нижестоящих избирательных комиссий, соответствующая муниципальная (окружная) избирательная комиссия после предварительной проверки правильности их составления не позднее чем на третий день со дня голосования путем суммирования всех содержащихся в них данных определяет результаты выборов по соответствующему округу на основании </w:t>
      </w:r>
      <w:hyperlink w:anchor="Par890" w:history="1">
        <w:r>
          <w:rPr>
            <w:rFonts w:ascii="Calibri" w:hAnsi="Calibri" w:cs="Calibri"/>
            <w:color w:val="0000FF"/>
          </w:rPr>
          <w:t>статей 74</w:t>
        </w:r>
      </w:hyperlink>
      <w:r>
        <w:rPr>
          <w:rFonts w:ascii="Calibri" w:hAnsi="Calibri" w:cs="Calibri"/>
        </w:rPr>
        <w:t xml:space="preserve"> и </w:t>
      </w:r>
      <w:hyperlink w:anchor="Par1053" w:history="1">
        <w:r>
          <w:rPr>
            <w:rFonts w:ascii="Calibri" w:hAnsi="Calibri" w:cs="Calibri"/>
            <w:color w:val="0000FF"/>
          </w:rPr>
          <w:t>89</w:t>
        </w:r>
      </w:hyperlink>
      <w:r>
        <w:rPr>
          <w:rFonts w:ascii="Calibri" w:hAnsi="Calibri" w:cs="Calibri"/>
        </w:rPr>
        <w:t xml:space="preserve"> настоящего областного закона. Суммирование данных, содержащихся в протоколах участковых избирательных комиссий об итогах голосования, осуществляют непосредственно члены вышестоящей избирательной комиссии с правом решающего голоса. При проведении выборов депутатов представительных органов муниципальных образований на основании протоколов соответствующих окружных избирательных комиссий о результатах выборов по соответствующему избирательному округу муниципальная избирательная комиссия принимает решение об установлении общих результатов выборов на территории соответствующего муниципального образования.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7"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Прием протоколов участковых избирательных комиссий, суммирование данных, содержащихся в этих протоколах, и составление протоколов о результатах выборов осуществляются в одном помещении, при этом все действия членов соответствующей избирательной комиссии по приему протоколов, суммированию содержащихся в них данных и составлению протоколов о результатах выборов должны находиться в поле зрения членов данной избирательной комиссии, наблюдателей, а также лиц, указанных в </w:t>
      </w:r>
      <w:hyperlink r:id="rId208" w:history="1">
        <w:r>
          <w:rPr>
            <w:rFonts w:ascii="Calibri" w:hAnsi="Calibri" w:cs="Calibri"/>
            <w:color w:val="0000FF"/>
          </w:rPr>
          <w:t>пункте 3 статьи 30</w:t>
        </w:r>
      </w:hyperlink>
      <w:r>
        <w:rPr>
          <w:rFonts w:ascii="Calibri" w:hAnsi="Calibri" w:cs="Calibri"/>
        </w:rPr>
        <w:t xml:space="preserve"> Федерального закона. В указанном помещении должна находиться увеличенная форма сводной таблицы по соответствующей территории, в которую незамедлительно после прибытия председателя, секретаря или иного члена участковой избирательной комиссии с правом решающего голоса с первым экземпляром протокола об итогах голосования заносятся данные, содержащиеся в этом протоколе, с указанием времени их внесения.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Председатель, секретарь или иной член участковой избирательной комиссии с правом решающего голоса передает первый экземпляр протокола участковой избирательной комиссии об итогах голосования с приложенными к нему документами члену соответствующей муниципальной (окружной) избирательной комиссии с правом решающего голоса, который проверяет правильность его заполнения, полноту приложенных к нему документов. Если в соответствующей муниципальной (окружной) избирательной комиссии установлен комплекс средств автоматизации ГАС "Выборы", данные, содержащиеся в протоколе, незамедлительно вводятся в ГАС "Выборы", при этом проводится проверка выполнения контрольных соотношений данных, внесенных в указанный протокол, согласно </w:t>
      </w:r>
      <w:hyperlink w:anchor="Par1140" w:history="1">
        <w:r>
          <w:rPr>
            <w:rFonts w:ascii="Calibri" w:hAnsi="Calibri" w:cs="Calibri"/>
            <w:color w:val="0000FF"/>
          </w:rPr>
          <w:t>приложению</w:t>
        </w:r>
      </w:hyperlink>
      <w:r>
        <w:rPr>
          <w:rFonts w:ascii="Calibri" w:hAnsi="Calibri" w:cs="Calibri"/>
        </w:rPr>
        <w:t xml:space="preserve"> к настоящему областному закону. Если после ввода содержащихся в протоколе данных в ГАС "Выборы" обнаружены допущенные при вводе технические ошибки, корректирующие данные вводятся в ГАС "Выборы" исключительно на основании мотивированного решения соответствующей муниципальной (окружной) избирательной комиссии. Если ГАС "Выборы" не используется, выполнение контрольных соотношений согласно </w:t>
      </w:r>
      <w:hyperlink w:anchor="Par1140" w:history="1">
        <w:r>
          <w:rPr>
            <w:rFonts w:ascii="Calibri" w:hAnsi="Calibri" w:cs="Calibri"/>
            <w:color w:val="0000FF"/>
          </w:rPr>
          <w:t>приложению</w:t>
        </w:r>
      </w:hyperlink>
      <w:r>
        <w:rPr>
          <w:rFonts w:ascii="Calibri" w:hAnsi="Calibri" w:cs="Calibri"/>
        </w:rPr>
        <w:t xml:space="preserve"> к настоящему областному закону проверяет член соответствующей муниципальной (окружной) избирательной комиссии, проверяющий правильность составления протокола.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9" w:history="1">
        <w:r>
          <w:rPr>
            <w:rFonts w:ascii="Calibri" w:hAnsi="Calibri" w:cs="Calibri"/>
            <w:color w:val="0000FF"/>
          </w:rPr>
          <w:t>Закона</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Если протокол участковой избирательной комиссии об итогах голосования составлен с нарушением требований, предъявляемых к составлению протокола, участковая избирательная комиссия обязана составить повторный протокол в соответствии с требованиями </w:t>
      </w:r>
      <w:hyperlink w:anchor="Par705" w:history="1">
        <w:r>
          <w:rPr>
            <w:rFonts w:ascii="Calibri" w:hAnsi="Calibri" w:cs="Calibri"/>
            <w:color w:val="0000FF"/>
          </w:rPr>
          <w:t>части 12</w:t>
        </w:r>
      </w:hyperlink>
      <w:r>
        <w:rPr>
          <w:rFonts w:ascii="Calibri" w:hAnsi="Calibri" w:cs="Calibri"/>
        </w:rPr>
        <w:t xml:space="preserve"> настоящей статьи, а первоначально представленный протокол остается в соответствующей муниципальной (окружной) избирательной комиссии. Если протокол участковой избирательной комиссии об итогах голосования составлен в соответствии с требованиями настоящего областного закона, предъявляемыми к составлению протокола, член соответствующей муниципальной (окружной) избирательной комиссии вносит данные этого протокола в сводную таблицу данной избирательной комиссии. Председатель, секретарь или иной член участковой избирательной комиссии с правом решающего голоса, передавший члену соответствующей </w:t>
      </w:r>
      <w:r>
        <w:rPr>
          <w:rFonts w:ascii="Calibri" w:hAnsi="Calibri" w:cs="Calibri"/>
        </w:rPr>
        <w:lastRenderedPageBreak/>
        <w:t>муниципальной (окружной) избирательной комиссии протокол об итогах голосования, расписывается в увеличенной форме сводной таблицы под данными протокола об итогах голосования.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w:t>
      </w:r>
      <w:hyperlink r:id="rId210" w:history="1">
        <w:r>
          <w:rPr>
            <w:rFonts w:ascii="Calibri" w:hAnsi="Calibri" w:cs="Calibri"/>
            <w:color w:val="0000FF"/>
          </w:rPr>
          <w:t>Закона</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Для подписания протокола соответствующей муниципальной (окружной) избирательной комиссии о результатах выборов данная избирательная комиссия в обязательном порядке проводит итоговое заседание, на котором рассматриваются поступившие в комиссию жалобы (заявления), связанные с проведением голосования, подсчетом голосов и составлением протоколов нижестоящих избирательных комиссий. После этого данная избирательная комиссия подписывает протокол о результатах выборов и выдает его копии лицам, указанным в </w:t>
      </w:r>
      <w:hyperlink r:id="rId211" w:history="1">
        <w:r>
          <w:rPr>
            <w:rFonts w:ascii="Calibri" w:hAnsi="Calibri" w:cs="Calibri"/>
            <w:color w:val="0000FF"/>
          </w:rPr>
          <w:t>пункте 3 статьи 30</w:t>
        </w:r>
      </w:hyperlink>
      <w:r>
        <w:rPr>
          <w:rFonts w:ascii="Calibri" w:hAnsi="Calibri" w:cs="Calibri"/>
        </w:rPr>
        <w:t xml:space="preserve"> Федерального закона. Протокол о результатах выборов составляется в двух экземплярах и подписывается всеми присутствующими членами данной избирательной комиссии с правом решающего голоса, в нем проставляются дата и время (час с минутами) его подписания. Подписание протокола с нарушением этого порядка является основанием для признания его недействительным. Член данной избирательной комиссии с правом решающего голоса, не согласный с протоколом в целом или с отдельными его положениями, вправе приложить к протоколу особое мнение, о чем в протоколе делается соответствующая запись.</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 каждому экземпляру протокола о результатах выборов приобщается сводная таблица о результатах выборов по соответствующему избирательному округу, включающая в себя полные данные всех поступивших протоколов участковых избирательных комиссий об итогах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Сводная таблица о результатах выборов подписывается председателем (заместителем председателя) и секретарем соответствующей муниципальной (окружной) избирательной комиссии.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25" w:name="Par701"/>
      <w:bookmarkEnd w:id="125"/>
      <w:r>
        <w:rPr>
          <w:rFonts w:ascii="Calibri" w:hAnsi="Calibri" w:cs="Calibri"/>
        </w:rPr>
        <w:t>8. К первому экземпляру протокола о результатах выборов приобщаются особые мнения членов избирательной комиссии, а также поступившие в указанную комиссию в период, который начинается в день голосования и оканчивается в день составления данной избирательной комиссией протокола о результатах выборов, жалобы (заявления) на нарушения настоящего областного закона и принятые по указанным жалобам (заявлениям) решения. Заверенные копии особых мнений, жалоб (заявлений) и решений данной избирательной комиссии приобщаются ко второму экземпляру протокола.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Первый экземпляр протокола соответствующей муниципальной (окружной) избирательной комиссии о результатах выборов с приобщенными к нему документами хранится секретарем муниципальной (окружной) избирательной комиссии в течение 30 дней со дня голосования, после чего передается на хранение в порядке, установленном </w:t>
      </w:r>
      <w:hyperlink w:anchor="Par740" w:history="1">
        <w:r>
          <w:rPr>
            <w:rFonts w:ascii="Calibri" w:hAnsi="Calibri" w:cs="Calibri"/>
            <w:color w:val="0000FF"/>
          </w:rPr>
          <w:t>статьей 57</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Второй экземпляр протокола соответствующей муниципальной (окружной) избирательной комиссии о результатах выборов, вторые экземпляры сводной таблицы и актов, указанных в </w:t>
      </w:r>
      <w:hyperlink w:anchor="Par701" w:history="1">
        <w:r>
          <w:rPr>
            <w:rFonts w:ascii="Calibri" w:hAnsi="Calibri" w:cs="Calibri"/>
            <w:color w:val="0000FF"/>
          </w:rPr>
          <w:t>части 8</w:t>
        </w:r>
      </w:hyperlink>
      <w:r>
        <w:rPr>
          <w:rFonts w:ascii="Calibri" w:hAnsi="Calibri" w:cs="Calibri"/>
        </w:rPr>
        <w:t xml:space="preserve"> настоящей статьи, предоставляются для ознакомления членам соответствующей муниципальной (окружной) избирательной комиссии с правом совещательного голоса, лицам, указанным в </w:t>
      </w:r>
      <w:hyperlink r:id="rId212" w:history="1">
        <w:r>
          <w:rPr>
            <w:rFonts w:ascii="Calibri" w:hAnsi="Calibri" w:cs="Calibri"/>
            <w:color w:val="0000FF"/>
          </w:rPr>
          <w:t>пункте 3 статьи 30</w:t>
        </w:r>
      </w:hyperlink>
      <w:r>
        <w:rPr>
          <w:rFonts w:ascii="Calibri" w:hAnsi="Calibri" w:cs="Calibri"/>
        </w:rPr>
        <w:t xml:space="preserve"> Федерального закона, а заверенная копия протокола вывешивается для всеобщего ознакомления.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Второй экземпляр протокола соответствующей муниципальной (окружной) избирательной комиссии о результатах выборов вместе со вторыми экземплярами сводной таблицы и актов, указанных в </w:t>
      </w:r>
      <w:hyperlink w:anchor="Par701" w:history="1">
        <w:r>
          <w:rPr>
            <w:rFonts w:ascii="Calibri" w:hAnsi="Calibri" w:cs="Calibri"/>
            <w:color w:val="0000FF"/>
          </w:rPr>
          <w:t>части 8</w:t>
        </w:r>
      </w:hyperlink>
      <w:r>
        <w:rPr>
          <w:rFonts w:ascii="Calibri" w:hAnsi="Calibri" w:cs="Calibri"/>
        </w:rPr>
        <w:t xml:space="preserve"> настоящей статьи, списками членов избирательной комиссии с правом совещательного голоса, лиц, указанных в </w:t>
      </w:r>
      <w:hyperlink r:id="rId213" w:history="1">
        <w:r>
          <w:rPr>
            <w:rFonts w:ascii="Calibri" w:hAnsi="Calibri" w:cs="Calibri"/>
            <w:color w:val="0000FF"/>
          </w:rPr>
          <w:t>пункте 3 статьи 30</w:t>
        </w:r>
      </w:hyperlink>
      <w:r>
        <w:rPr>
          <w:rFonts w:ascii="Calibri" w:hAnsi="Calibri" w:cs="Calibri"/>
        </w:rPr>
        <w:t xml:space="preserve"> Федерального закона, присутствовавших при определении результатов выборов и составлении соответствующих протоколов, а также другой документацией, предусмотренной настоящим областным законом, хранятся секретарем соответствующей муниципальной (окружной) избирательной комиссии до дня официального опубликования общих результатов выборов, после чего передается на хранение в порядке, установленном </w:t>
      </w:r>
      <w:hyperlink w:anchor="Par740" w:history="1">
        <w:r>
          <w:rPr>
            <w:rFonts w:ascii="Calibri" w:hAnsi="Calibri" w:cs="Calibri"/>
            <w:color w:val="0000FF"/>
          </w:rPr>
          <w:t>статьей 57</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26" w:name="Par705"/>
      <w:bookmarkEnd w:id="126"/>
      <w:r>
        <w:rPr>
          <w:rFonts w:ascii="Calibri" w:hAnsi="Calibri" w:cs="Calibri"/>
        </w:rPr>
        <w:t xml:space="preserve">12. Если после подписания соответствующей муниципальной (окружной) избирательной комиссией протокола о результатах выборов и(или) сводной таблицы избирательная комиссия, составившая протокол, сводную таблицу, в ходе проверки выявит в них неточность (в том числе описку, опечатку либо ошибку в сложении данных протоколов участковых избирательных комиссий), соответствующая муниципальная (окружная) избирательная комиссия обязана на своем заседании рассмотреть вопрос о внесении уточнений в протокол и(или) сводную таблицу. О принятом решении соответствующая муниципальная (окружная) избирательная комиссия в обязательном порядке информирует своих членов с правом совещательного голоса, наблюдателей и других лиц, присутствовавших при составлении ранее утвержденного протокола, а также представителей средств массовой информации. В этом случае соответствующая муниципальная (окружная) избирательная комиссия составляет протокол о результатах выборов и(или) сводную таблицу, на которых делается отметка "Повторный" или "Повторная". Нарушение </w:t>
      </w:r>
      <w:r>
        <w:rPr>
          <w:rFonts w:ascii="Calibri" w:hAnsi="Calibri" w:cs="Calibri"/>
        </w:rPr>
        <w:lastRenderedPageBreak/>
        <w:t xml:space="preserve">указанного порядка составления повторного протокола и повторной сводной таблицы является основанием для признания этого протокола недействительным. В случае, если требуется внести уточнения в строку 14 и последующие строки протокола об итогах голосования, проводится повторный подсчет голосов в порядке, установленном </w:t>
      </w:r>
      <w:hyperlink w:anchor="Par708" w:history="1">
        <w:r>
          <w:rPr>
            <w:rFonts w:ascii="Calibri" w:hAnsi="Calibri" w:cs="Calibri"/>
            <w:color w:val="0000FF"/>
          </w:rPr>
          <w:t>частью 14</w:t>
        </w:r>
      </w:hyperlink>
      <w:r>
        <w:rPr>
          <w:rFonts w:ascii="Calibri" w:hAnsi="Calibri" w:cs="Calibri"/>
        </w:rPr>
        <w:t xml:space="preserve"> настоящей статьи.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4"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27" w:name="Par707"/>
      <w:bookmarkEnd w:id="127"/>
      <w:r>
        <w:rPr>
          <w:rFonts w:ascii="Calibri" w:hAnsi="Calibri" w:cs="Calibri"/>
        </w:rPr>
        <w:t>13. При выявлении ошибок, несоответствий в протоколах об итогах голосования или возникновении сомнений в правильности составления протоколов, поступивших из нижестоящих избирательных комиссий, соответствующая муниципальная (окружная) избирательная комиссия вправе принять решение о проведении повторного подсчета голосов избирателей на соответствующем избирательном участке, соответствующей территории. Указанный повторный подсчет голосов может проводиться до определения результатов выборов и составления протокола о результатах выборов.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28" w:name="Par708"/>
      <w:bookmarkEnd w:id="128"/>
      <w:r>
        <w:rPr>
          <w:rFonts w:ascii="Calibri" w:hAnsi="Calibri" w:cs="Calibri"/>
        </w:rPr>
        <w:t xml:space="preserve">14. В случае, указанном в </w:t>
      </w:r>
      <w:hyperlink w:anchor="Par707" w:history="1">
        <w:r>
          <w:rPr>
            <w:rFonts w:ascii="Calibri" w:hAnsi="Calibri" w:cs="Calibri"/>
            <w:color w:val="0000FF"/>
          </w:rPr>
          <w:t>части 13</w:t>
        </w:r>
      </w:hyperlink>
      <w:r>
        <w:rPr>
          <w:rFonts w:ascii="Calibri" w:hAnsi="Calibri" w:cs="Calibri"/>
        </w:rPr>
        <w:t xml:space="preserve"> настоящей статьи, повторный подсчет голосов избирателей проводится в присутствии члена (членов) избирательной комиссии, организующей выборы, с правом решающего голоса избирательной комиссией, составившей и утвердившей протокол об итогах голосования, который подлежит проверке, либо вышестоящей избирательной комиссией. Избирательная комиссия, проводящая повторный подсчет голосов избирателей, извещает об этом членов соответствующей избирательной комиссии, зарегистрированных кандидатов или их доверенных лиц, иных лиц, указанных в </w:t>
      </w:r>
      <w:hyperlink w:anchor="Par705" w:history="1">
        <w:r>
          <w:rPr>
            <w:rFonts w:ascii="Calibri" w:hAnsi="Calibri" w:cs="Calibri"/>
            <w:color w:val="0000FF"/>
          </w:rPr>
          <w:t>части 12</w:t>
        </w:r>
      </w:hyperlink>
      <w:r>
        <w:rPr>
          <w:rFonts w:ascii="Calibri" w:hAnsi="Calibri" w:cs="Calibri"/>
        </w:rPr>
        <w:t xml:space="preserve"> настоящей статьи,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осуществившая такой подсчет, составляет протокол об итогах голосования, на котором делается отметка "Повторный подсчет голосов". Изготовленные и заверенные копии такого протокола выдаются наблюдателям, иным лицам, указанным в </w:t>
      </w:r>
      <w:hyperlink r:id="rId215" w:history="1">
        <w:r>
          <w:rPr>
            <w:rFonts w:ascii="Calibri" w:hAnsi="Calibri" w:cs="Calibri"/>
            <w:color w:val="0000FF"/>
          </w:rPr>
          <w:t>пункте 3 статьи 30</w:t>
        </w:r>
      </w:hyperlink>
      <w:r>
        <w:rPr>
          <w:rFonts w:ascii="Calibri" w:hAnsi="Calibri" w:cs="Calibri"/>
        </w:rPr>
        <w:t xml:space="preserve"> Федерального закона. Если такой протокол составляется нижестоящей избирательной комиссией, он незамедлительно направляется в избирательную комиссию, организующую выборы.</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29" w:name="Par710"/>
      <w:bookmarkEnd w:id="129"/>
      <w:r>
        <w:rPr>
          <w:rFonts w:ascii="Calibri" w:hAnsi="Calibri" w:cs="Calibri"/>
        </w:rPr>
        <w:t>Статья 53. Повторные выборы</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Если выборы признаны несостоявшимися, недействительными либо кандидат, избранный по одномандатному (многомандатному) избирательному округу, не сложил с себя полномочия, несовместимые со статусом депутата, а кандидат, избранный на должность главы муниципального образования, иного выборного должностного лица местного самоуправления, - полномочия, несовместимые со статусом главы муниципального образования, выборного должностного лица местного самоуправления, а также в случае, предусмотренном </w:t>
      </w:r>
      <w:hyperlink w:anchor="Par905" w:history="1">
        <w:r>
          <w:rPr>
            <w:rFonts w:ascii="Calibri" w:hAnsi="Calibri" w:cs="Calibri"/>
            <w:color w:val="0000FF"/>
          </w:rPr>
          <w:t>частью 4 статьи 74</w:t>
        </w:r>
      </w:hyperlink>
      <w:r>
        <w:rPr>
          <w:rFonts w:ascii="Calibri" w:hAnsi="Calibri" w:cs="Calibri"/>
        </w:rPr>
        <w:t xml:space="preserve"> настоящего областного закона, муниципальная избирательная комиссия назначает повторные выборы.</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основные выборы в представительный орган муниципального образования либо основные выборы главы муниципального образования, иного выборного должностного лица местного самоуправления проводились во второе воскресенье сентября и по их результатам соответствующий орган не был сформирован в правомочном составе либо глава муниципального образования, иное выборное должностное лицо местного самоуправления не были избраны, повторные выборы проводятся не позднее чем через три месяца со дня голосования на основных выборах. В остальных случаях повторные выборы проводятся во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в день голосования на этих выборах либо в иной день, но не позднее чем через один год со дня появления основания для проведения повторных выборов. При проведении повторных выборов сроки избирательных действий по решению муниципальной избирательной комиссии могут быть сокращены на одну треть. Решение о назначении повторных выборов подлежит официальному опубликованию не позднее чем через три дня со дня его принятия.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216" w:history="1">
        <w:r>
          <w:rPr>
            <w:rFonts w:ascii="Calibri" w:hAnsi="Calibri" w:cs="Calibri"/>
            <w:color w:val="0000FF"/>
          </w:rPr>
          <w:t>Закона</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Утратила силу. - </w:t>
      </w:r>
      <w:hyperlink r:id="rId217" w:history="1">
        <w:r>
          <w:rPr>
            <w:rFonts w:ascii="Calibri" w:hAnsi="Calibri" w:cs="Calibri"/>
            <w:color w:val="0000FF"/>
          </w:rPr>
          <w:t>Закон</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Повторные выборы не назначаются и не проводятся, если в результате этих выборов депутат не может быть избран на срок более одного года.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30" w:name="Par718"/>
      <w:bookmarkEnd w:id="130"/>
      <w:r>
        <w:rPr>
          <w:rFonts w:ascii="Calibri" w:hAnsi="Calibri" w:cs="Calibri"/>
        </w:rPr>
        <w:t xml:space="preserve">Статья 54. Регистрация избранных депутатов представительного органа муниципального образования, главы муниципального образования, иного выборного должностного лица местного </w:t>
      </w:r>
      <w:r>
        <w:rPr>
          <w:rFonts w:ascii="Calibri" w:hAnsi="Calibri" w:cs="Calibri"/>
        </w:rPr>
        <w:lastRenderedPageBreak/>
        <w:t>самоуправления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31" w:name="Par720"/>
      <w:bookmarkEnd w:id="131"/>
      <w:r>
        <w:rPr>
          <w:rFonts w:ascii="Calibri" w:hAnsi="Calibri" w:cs="Calibri"/>
        </w:rPr>
        <w:t>1. Соответствующая избирательная комиссия после определения результатов выборов извещает об этом зарегистрированного кандидата, избранного депутатом представительного органа муниципального образования (главой муниципального образования), после чего он обязан в пятидневный срок представить в соответствующую избирательную комиссию копию приказа (иного документа) об освобождении его от обязанностей, несовместимых со статусом депутата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Представление указанных в настоящей части документов не требуется, если главой муниципального образования, иным выборным должностным лицом местного самоуправления избран зарегистрированный кандидат, замещающий данную должность.</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32" w:name="Par722"/>
      <w:bookmarkEnd w:id="132"/>
      <w:r>
        <w:rPr>
          <w:rFonts w:ascii="Calibri" w:hAnsi="Calibri" w:cs="Calibri"/>
        </w:rPr>
        <w:t xml:space="preserve">2. Соответствующая избирательная комиссия в случае невыполнения избранным кандидатом установленных </w:t>
      </w:r>
      <w:hyperlink w:anchor="Par720" w:history="1">
        <w:r>
          <w:rPr>
            <w:rFonts w:ascii="Calibri" w:hAnsi="Calibri" w:cs="Calibri"/>
            <w:color w:val="0000FF"/>
          </w:rPr>
          <w:t>частью 1</w:t>
        </w:r>
      </w:hyperlink>
      <w:r>
        <w:rPr>
          <w:rFonts w:ascii="Calibri" w:hAnsi="Calibri" w:cs="Calibri"/>
        </w:rPr>
        <w:t xml:space="preserve"> настоящей статьи обязанностей либо поступления от него заявления об отказе от вступления в должность главы муниципального образования или отказе в принятии депутатского мандата отменяет свое решение о признании кандидата избранным и принимает решения, предусмотренные </w:t>
      </w:r>
      <w:hyperlink w:anchor="Par931" w:history="1">
        <w:r>
          <w:rPr>
            <w:rFonts w:ascii="Calibri" w:hAnsi="Calibri" w:cs="Calibri"/>
            <w:color w:val="0000FF"/>
          </w:rPr>
          <w:t>статьями 77</w:t>
        </w:r>
      </w:hyperlink>
      <w:r>
        <w:rPr>
          <w:rFonts w:ascii="Calibri" w:hAnsi="Calibri" w:cs="Calibri"/>
        </w:rPr>
        <w:t xml:space="preserve"> и </w:t>
      </w:r>
      <w:hyperlink w:anchor="Par1090" w:history="1">
        <w:r>
          <w:rPr>
            <w:rFonts w:ascii="Calibri" w:hAnsi="Calibri" w:cs="Calibri"/>
            <w:color w:val="0000FF"/>
          </w:rPr>
          <w:t>92</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Соответствующая избирательная комиссия после официального опубликования общих данных о результатах выборов и представления зарегистрированным кандидатом копии приказа (иного документа) об освобождении его от обязанностей, несовместимых со статусом депутата представительного органа муниципального образования (главы муниципального образования, иного выборного должностного лица местного самоуправления), принимает решение о регистрации избранного депутата представительного органа муниципального образования (главы муниципального образования, иного выборного должностного лица местного самоуправления) и выдает ему удостоверение об избрании.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33" w:name="Par725"/>
      <w:bookmarkEnd w:id="133"/>
      <w:r>
        <w:rPr>
          <w:rFonts w:ascii="Calibri" w:hAnsi="Calibri" w:cs="Calibri"/>
        </w:rPr>
        <w:t>Статья 55. Опубликование и обнародование итогов голосования, результатов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Итоги голосования по каждому избирательному участку, территории, результаты выборов по соответствующему избирательному округу в объеме данных, содержащихся в протоколах соответствующей муниципальной (окружной) избирательной комиссии и непосредственно нижестоящих избирательных комиссий, предоставляются для ознакомления любым избирателям, кандидатам, доверенным лицам кандидатов, доверенным лицам избирательных объединений, наблюдателям, иностранным (международным) наблюдателям, представителям средств массовой информации по их требованию незамедлительно после подписания протоколов об итогах голосования, о результатах выборов членами той избирательной комиссии, в которую поступило такое требование. Указанные данные предоставляет соответствующая избирательная комиссия.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Избирательные комиссии, проводившие регистрацию кандидатов, направляют общие данные о результатах выборов по избирательному округу в средства массовой информации в течение одних суток после определения результатов выборов.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Официальное опубликование результатов выборов, а также данных о числе голосов избирателей, полученных каждым из зарегистрированных кандидатов, поданных за каждый зарегистрированный муниципальный список кандидатов, а в случае проведения голосования в соответствии с </w:t>
      </w:r>
      <w:hyperlink w:anchor="Par846" w:history="1">
        <w:r>
          <w:rPr>
            <w:rFonts w:ascii="Calibri" w:hAnsi="Calibri" w:cs="Calibri"/>
            <w:color w:val="0000FF"/>
          </w:rPr>
          <w:t>частью 7 статьи 69</w:t>
        </w:r>
      </w:hyperlink>
      <w:r>
        <w:rPr>
          <w:rFonts w:ascii="Calibri" w:hAnsi="Calibri" w:cs="Calibri"/>
        </w:rPr>
        <w:t xml:space="preserve"> настоящего областного закона о числе голосов избирателей, полученных зарегистрированным кандидатом по позициям "За" и "Против", осуществляется муниципальной избирательной комиссией не позднее чем через один месяц со дня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Муниципальная избирательная комиссия в течение двух месяцев со дня голосования осуществляет официальное опубликование (обнародование) полных данных о результатах выборов, содержащихся в протоколах всех участковых избирательных комиссий соответствующего избирательного округа, в муниципальных периодических печатных изданиях, попадающих под действие </w:t>
      </w:r>
      <w:hyperlink r:id="rId218" w:history="1">
        <w:r>
          <w:rPr>
            <w:rFonts w:ascii="Calibri" w:hAnsi="Calibri" w:cs="Calibri"/>
            <w:color w:val="0000FF"/>
          </w:rPr>
          <w:t>статьи 47</w:t>
        </w:r>
      </w:hyperlink>
      <w:r>
        <w:rPr>
          <w:rFonts w:ascii="Calibri" w:hAnsi="Calibri" w:cs="Calibri"/>
        </w:rPr>
        <w:t xml:space="preserve"> Федерального закона. При этом официальному опубликованию подлежат все числовые данные, содержащиеся в протоколах каждой участковой избирательной комиссии соответствующего избирательного округа.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34" w:name="Par732"/>
      <w:bookmarkEnd w:id="134"/>
      <w:r>
        <w:rPr>
          <w:rFonts w:ascii="Calibri" w:hAnsi="Calibri" w:cs="Calibri"/>
        </w:rPr>
        <w:t>Статья 56. Использование ГАС "Выборы" при проведении муниципальных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При проведении выборов депутатов представительных органов муниципальных образований и должностных лиц местного самоуправления используется ГАС "Выборы". Ввод в ГАС "Выборы" данных об итогах голосования, о результатах выборов депутатов представительных органов муниципальных образований и должностных лиц местного самоуправления осуществляется в порядке, определенном Центральной избирательной комиссией Российской Федерации.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9" w:history="1">
        <w:r>
          <w:rPr>
            <w:rFonts w:ascii="Calibri" w:hAnsi="Calibri" w:cs="Calibri"/>
            <w:color w:val="0000FF"/>
          </w:rPr>
          <w:t>Закона</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Данные о ходе голосования и его результаты, полученные с использованием ГАС "Выборы", являются предварительной, не имеющей юридического значения информацией, за исключением использования технических средств подсчета голосов в порядке, установленном </w:t>
      </w:r>
      <w:hyperlink r:id="rId220" w:history="1">
        <w:r>
          <w:rPr>
            <w:rFonts w:ascii="Calibri" w:hAnsi="Calibri" w:cs="Calibri"/>
            <w:color w:val="0000FF"/>
          </w:rPr>
          <w:t>статьей 68</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Введенные в ГАС "Выборы" данные об участии избирателей в выборах, о предварительных и окончательных итогах голосования и результатах выборов должны быть оперативно доступны (в режиме "только чтение") абонентам информационно-телекоммуникационной сети Интернет.</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1"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35" w:name="Par740"/>
      <w:bookmarkEnd w:id="135"/>
      <w:r>
        <w:rPr>
          <w:rFonts w:ascii="Calibri" w:hAnsi="Calibri" w:cs="Calibri"/>
        </w:rPr>
        <w:t>Статья 57. Хранение избирательной документации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Избирательные бюллетени, списки избирателей и подписные листы с подписями избирателей хранятся не менее одного года со дня официального опубликования результатов выборов.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случаях рассмотрения в суде жалобы на решения избирательной комиссии об итогах голосования, о результатах выборов, возбуждения уголовных дел, связанных с нарушением избирательных прав граждан Российской Федерации, сроки хранения соответствующей избирательной документации продлеваются до вступления в законную силу решения суда (прекращения дела в соответствии с законом).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Ответственность за сохранность избирательной документации возлагается на председателя (заместителя председателя) и секретаря соответствующей избирательной комиссии до передачи документации в вышестоящую избирательную комиссию либо в архив или ее уничтожения по истечении сроков хранения.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Порядок хранения, передачи в архив и уничтожения избирательной документации утверждается Избирательной комиссией Ленинградской области по согласованию с архивным комитетом Ленинградской области.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После официального опубликования результатов выборов информация об избирателях, содержащаяся в списках избирателей, может использоваться для уточнения сведений об избирателях в регистре избирателей.</w:t>
      </w:r>
    </w:p>
    <w:p w:rsidR="00D0101C" w:rsidRDefault="00D0101C">
      <w:pPr>
        <w:widowControl w:val="0"/>
        <w:autoSpaceDE w:val="0"/>
        <w:autoSpaceDN w:val="0"/>
        <w:adjustRightInd w:val="0"/>
        <w:spacing w:after="0" w:line="240" w:lineRule="auto"/>
        <w:rPr>
          <w:rFonts w:ascii="Calibri" w:hAnsi="Calibri" w:cs="Calibri"/>
        </w:rPr>
      </w:pPr>
    </w:p>
    <w:bookmarkStart w:id="136" w:name="Par748"/>
    <w:bookmarkEnd w:id="136"/>
    <w:p w:rsidR="00D0101C" w:rsidRDefault="00D0101C">
      <w:pPr>
        <w:widowControl w:val="0"/>
        <w:autoSpaceDE w:val="0"/>
        <w:autoSpaceDN w:val="0"/>
        <w:adjustRightInd w:val="0"/>
        <w:spacing w:after="0" w:line="240" w:lineRule="auto"/>
        <w:jc w:val="center"/>
        <w:outlineLvl w:val="1"/>
        <w:rPr>
          <w:rFonts w:ascii="Calibri" w:hAnsi="Calibri" w:cs="Calibri"/>
          <w:b/>
          <w:bCs/>
        </w:rPr>
      </w:pPr>
      <w:r>
        <w:rPr>
          <w:rFonts w:ascii="Calibri" w:hAnsi="Calibri" w:cs="Calibri"/>
          <w:b/>
          <w:bCs/>
        </w:rPr>
        <w:fldChar w:fldCharType="begin"/>
      </w:r>
      <w:r>
        <w:rPr>
          <w:rFonts w:ascii="Calibri" w:hAnsi="Calibri" w:cs="Calibri"/>
          <w:b/>
          <w:bCs/>
        </w:rPr>
        <w:instrText xml:space="preserve">HYPERLINK consultantplus://offline/ref=12C2428A6541B908709E1F4E40F06FBF3AFE2AA41535CC9A027473E99FA8296AAE0D2C5D2346C340g7TEP </w:instrText>
      </w:r>
      <w:r>
        <w:rPr>
          <w:rFonts w:ascii="Calibri" w:hAnsi="Calibri" w:cs="Calibri"/>
          <w:b/>
          <w:bCs/>
        </w:rPr>
        <w:fldChar w:fldCharType="separate"/>
      </w:r>
      <w:r>
        <w:rPr>
          <w:rFonts w:ascii="Calibri" w:hAnsi="Calibri" w:cs="Calibri"/>
          <w:b/>
          <w:bCs/>
          <w:color w:val="0000FF"/>
        </w:rPr>
        <w:t>Глава 10</w:t>
      </w:r>
      <w:r>
        <w:rPr>
          <w:rFonts w:ascii="Calibri" w:hAnsi="Calibri" w:cs="Calibri"/>
          <w:b/>
          <w:bCs/>
        </w:rPr>
        <w:fldChar w:fldCharType="end"/>
      </w:r>
      <w:r>
        <w:rPr>
          <w:rFonts w:ascii="Calibri" w:hAnsi="Calibri" w:cs="Calibri"/>
          <w:b/>
          <w:bCs/>
        </w:rPr>
        <w:t>. ОБЖАЛОВАНИЕ НАРУШЕНИЙ ИЗБИРАТЕЛЬНЫХ ПРАВ ГРАЖДАН</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ОТВЕТСТВЕННОСТЬ ЗА НАРУШЕНИЕ ЗАКОНОДАТЕЛЬСТВА</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 О ВЫБОРАХ</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37" w:name="Par752"/>
      <w:bookmarkEnd w:id="137"/>
      <w:r>
        <w:rPr>
          <w:rFonts w:ascii="Calibri" w:hAnsi="Calibri" w:cs="Calibri"/>
        </w:rPr>
        <w:t>Статья 58. Обжалование решений и действий (бездействия), нарушающих избирательные права граждан</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Решения и действия (бездействие) органов государственной власти Ленинградской области, органов местного самоуправления, общественных объединений и должностных лиц, а также решения и действия (бездействие) комиссий и их должностных лиц, нарушающие избирательные права граждан, могут быть обжалованы в суд по подсудности, установленной Федеральным </w:t>
      </w:r>
      <w:hyperlink r:id="rId222" w:history="1">
        <w:r>
          <w:rPr>
            <w:rFonts w:ascii="Calibri" w:hAnsi="Calibri" w:cs="Calibri"/>
            <w:color w:val="0000FF"/>
          </w:rPr>
          <w:t>законом</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Порядок обжалования решений и действий (бездействия) избирательных комиссий и их должностных лиц, нарушающих избирательные права граждан, установлен </w:t>
      </w:r>
      <w:hyperlink r:id="rId223" w:history="1">
        <w:r>
          <w:rPr>
            <w:rFonts w:ascii="Calibri" w:hAnsi="Calibri" w:cs="Calibri"/>
            <w:color w:val="0000FF"/>
          </w:rPr>
          <w:t>статьей 75</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38" w:name="Par757"/>
      <w:bookmarkEnd w:id="138"/>
      <w:r>
        <w:rPr>
          <w:rFonts w:ascii="Calibri" w:hAnsi="Calibri" w:cs="Calibri"/>
        </w:rPr>
        <w:t>Статья 59. Основания для аннулирования регистрации кандидата (муниципального списка кандидатов), отмены решения избирательной комиссии о регистрации кандидата (муниципального списка кандидатов), об отказе в регистрации кандидата (муниципального списка кандидатов), исключении кандидата из муниципального списка кандидатов, отмены регистрации кандидата (муниципального списка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Основания для аннулирования регистрации кандидата (муниципального списка кандидатов), отмены решения избирательной комиссии о регистрации кандидата (муниципального списка кандидатов), об отказе в регистрации кандидата (муниципального списка кандидатов), исключении кандидата из муниципального списка кандидатов, отмены регистрации кандидата (муниципального списка кандидатов) определены </w:t>
      </w:r>
      <w:hyperlink r:id="rId224" w:history="1">
        <w:r>
          <w:rPr>
            <w:rFonts w:ascii="Calibri" w:hAnsi="Calibri" w:cs="Calibri"/>
            <w:color w:val="0000FF"/>
          </w:rPr>
          <w:t>статьей 76</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39" w:name="Par761"/>
      <w:bookmarkEnd w:id="139"/>
      <w:r>
        <w:rPr>
          <w:rFonts w:ascii="Calibri" w:hAnsi="Calibri" w:cs="Calibri"/>
        </w:rPr>
        <w:t>Статья 60. Отмена решения об итогах голосования, о результатах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Если при проведении голосования или установлении итогов голосования были допущены нарушения Федерального </w:t>
      </w:r>
      <w:hyperlink r:id="rId225" w:history="1">
        <w:r>
          <w:rPr>
            <w:rFonts w:ascii="Calibri" w:hAnsi="Calibri" w:cs="Calibri"/>
            <w:color w:val="0000FF"/>
          </w:rPr>
          <w:t>закона</w:t>
        </w:r>
      </w:hyperlink>
      <w:r>
        <w:rPr>
          <w:rFonts w:ascii="Calibri" w:hAnsi="Calibri" w:cs="Calibri"/>
        </w:rPr>
        <w:t>, настоящего областного закона, вышестоящая избирательная комиссия до установления ею итогов голосования, определения результатов выборов может отменить решение нижестоящей избирательной комиссии об итогах голосования, результатах выборов и принять решение о повторном подсчете голосов, а если допущенные нарушения не позволяют с достоверностью определить результаты волеизъявления избирателей, - о признании итогов голосования, результатов выборов недействительными.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6"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Основания для отмены судом решения соответствующей избирательной комиссии о результатах соответствующих выборов после определения результатов выборов установлены </w:t>
      </w:r>
      <w:hyperlink r:id="rId227" w:history="1">
        <w:r>
          <w:rPr>
            <w:rFonts w:ascii="Calibri" w:hAnsi="Calibri" w:cs="Calibri"/>
            <w:color w:val="0000FF"/>
          </w:rPr>
          <w:t>статьей 77</w:t>
        </w:r>
      </w:hyperlink>
      <w:r>
        <w:rPr>
          <w:rFonts w:ascii="Calibri" w:hAnsi="Calibri" w:cs="Calibri"/>
        </w:rPr>
        <w:t xml:space="preserve"> Федерального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40" w:name="Par767"/>
      <w:bookmarkEnd w:id="140"/>
      <w:r>
        <w:rPr>
          <w:rFonts w:ascii="Calibri" w:hAnsi="Calibri" w:cs="Calibri"/>
        </w:rPr>
        <w:t>Статья 61. Ответственность за нарушение законодательства Российской Федерации о выборах</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Ответственность за нарушение законодательства Российской Федерации о выборах устанавливается федеральными законами.</w:t>
      </w:r>
    </w:p>
    <w:p w:rsidR="00D0101C" w:rsidRDefault="00D0101C">
      <w:pPr>
        <w:widowControl w:val="0"/>
        <w:autoSpaceDE w:val="0"/>
        <w:autoSpaceDN w:val="0"/>
        <w:adjustRightInd w:val="0"/>
        <w:spacing w:after="0" w:line="240" w:lineRule="auto"/>
        <w:rPr>
          <w:rFonts w:ascii="Calibri" w:hAnsi="Calibri" w:cs="Calibri"/>
        </w:rPr>
      </w:pPr>
    </w:p>
    <w:bookmarkStart w:id="141" w:name="Par771"/>
    <w:bookmarkEnd w:id="141"/>
    <w:p w:rsidR="00D0101C" w:rsidRDefault="00D0101C">
      <w:pPr>
        <w:widowControl w:val="0"/>
        <w:autoSpaceDE w:val="0"/>
        <w:autoSpaceDN w:val="0"/>
        <w:adjustRightInd w:val="0"/>
        <w:spacing w:after="0" w:line="240" w:lineRule="auto"/>
        <w:jc w:val="center"/>
        <w:outlineLvl w:val="1"/>
        <w:rPr>
          <w:rFonts w:ascii="Calibri" w:hAnsi="Calibri" w:cs="Calibri"/>
          <w:b/>
          <w:bCs/>
        </w:rPr>
      </w:pPr>
      <w:r>
        <w:rPr>
          <w:rFonts w:ascii="Calibri" w:hAnsi="Calibri" w:cs="Calibri"/>
          <w:b/>
          <w:bCs/>
        </w:rPr>
        <w:fldChar w:fldCharType="begin"/>
      </w:r>
      <w:r>
        <w:rPr>
          <w:rFonts w:ascii="Calibri" w:hAnsi="Calibri" w:cs="Calibri"/>
          <w:b/>
          <w:bCs/>
        </w:rPr>
        <w:instrText xml:space="preserve">HYPERLINK consultantplus://offline/ref=12C2428A6541B908709E1F4E40F06FBF3AFE2AA41535CC9A027473E99FA8296AAE0D2C5D2346C340g7TEP </w:instrText>
      </w:r>
      <w:r>
        <w:rPr>
          <w:rFonts w:ascii="Calibri" w:hAnsi="Calibri" w:cs="Calibri"/>
          <w:b/>
          <w:bCs/>
        </w:rPr>
        <w:fldChar w:fldCharType="separate"/>
      </w:r>
      <w:r>
        <w:rPr>
          <w:rFonts w:ascii="Calibri" w:hAnsi="Calibri" w:cs="Calibri"/>
          <w:b/>
          <w:bCs/>
          <w:color w:val="0000FF"/>
        </w:rPr>
        <w:t>Глава 11</w:t>
      </w:r>
      <w:r>
        <w:rPr>
          <w:rFonts w:ascii="Calibri" w:hAnsi="Calibri" w:cs="Calibri"/>
          <w:b/>
          <w:bCs/>
        </w:rPr>
        <w:fldChar w:fldCharType="end"/>
      </w:r>
      <w:r>
        <w:rPr>
          <w:rFonts w:ascii="Calibri" w:hAnsi="Calibri" w:cs="Calibri"/>
          <w:b/>
          <w:bCs/>
        </w:rPr>
        <w:t>. ОСОБЕННОСТИ ПРОВЕДЕНИЯ МУНИЦИПАЛЬНЫХ ВЫБОРОВ</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 ИСПОЛЬЗОВАНИЕМ МАЖОРИТАРНОЙ ИЗБИРАТЕЛЬНОЙ СИСТЕМЫ</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42" w:name="Par774"/>
      <w:bookmarkEnd w:id="142"/>
      <w:r>
        <w:rPr>
          <w:rFonts w:ascii="Calibri" w:hAnsi="Calibri" w:cs="Calibri"/>
        </w:rPr>
        <w:t>Статья 62. Условия выдвижения кандидата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Кандидат, выдвинутый избирательным объединением, вместе с заявлением, указанным в </w:t>
      </w:r>
      <w:hyperlink w:anchor="Par181" w:history="1">
        <w:r>
          <w:rPr>
            <w:rFonts w:ascii="Calibri" w:hAnsi="Calibri" w:cs="Calibri"/>
            <w:color w:val="0000FF"/>
          </w:rPr>
          <w:t>части 2 статьи 20</w:t>
        </w:r>
      </w:hyperlink>
      <w:r>
        <w:rPr>
          <w:rFonts w:ascii="Calibri" w:hAnsi="Calibri" w:cs="Calibri"/>
        </w:rPr>
        <w:t xml:space="preserve"> настоящего областного закона, представляет в соответствующую избирательную комиссию иные документы, установленные </w:t>
      </w:r>
      <w:hyperlink w:anchor="Par796" w:history="1">
        <w:r>
          <w:rPr>
            <w:rFonts w:ascii="Calibri" w:hAnsi="Calibri" w:cs="Calibri"/>
            <w:color w:val="0000FF"/>
          </w:rPr>
          <w:t>частью 1 статьи 65</w:t>
        </w:r>
      </w:hyperlink>
      <w:r>
        <w:rPr>
          <w:rFonts w:ascii="Calibri" w:hAnsi="Calibri" w:cs="Calibri"/>
        </w:rPr>
        <w:t xml:space="preserve"> настоящего областного закона. Данные документы кандидат обязан представить лично.</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43" w:name="Par777"/>
      <w:bookmarkEnd w:id="143"/>
      <w:r>
        <w:rPr>
          <w:rFonts w:ascii="Calibri" w:hAnsi="Calibri" w:cs="Calibri"/>
        </w:rPr>
        <w:t>2. Также данные документы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44" w:name="Par779"/>
      <w:bookmarkEnd w:id="144"/>
      <w:r>
        <w:rPr>
          <w:rFonts w:ascii="Calibri" w:hAnsi="Calibri" w:cs="Calibri"/>
        </w:rPr>
        <w:t>Статья 63. Самовыдвижение кандидата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Самовыдвижение кандидата производится путем уведомления об этом соответствующей избирательной комиссии и обеспечивается одной из форм его поддержки, установленной </w:t>
      </w:r>
      <w:hyperlink w:anchor="Par178" w:history="1">
        <w:r>
          <w:rPr>
            <w:rFonts w:ascii="Calibri" w:hAnsi="Calibri" w:cs="Calibri"/>
            <w:color w:val="0000FF"/>
          </w:rPr>
          <w:t>статьей 20</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45" w:name="Par783"/>
      <w:bookmarkEnd w:id="145"/>
      <w:r>
        <w:rPr>
          <w:rFonts w:ascii="Calibri" w:hAnsi="Calibri" w:cs="Calibri"/>
        </w:rPr>
        <w:t>Статья 64. Выдвижение кандидатов избирательным объединением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Кандидатов вправе выдвигать избирательные объединения. В одномандатном избирательном округе избирательное объединение вправе выдвинуть одного кандидата. В многомандатном избирательном округе избирательное объединение вправе выдвинуть кандидата на каждый депутатский мандат, подлежащий замещению в этом округе. В едином избирательном округе по выборам главы </w:t>
      </w:r>
      <w:r>
        <w:rPr>
          <w:rFonts w:ascii="Calibri" w:hAnsi="Calibri" w:cs="Calibri"/>
        </w:rPr>
        <w:lastRenderedPageBreak/>
        <w:t>муниципального образования, иного выборного должностного лица местного самоуправления избирательное объединение вправе выдвинуть одного кандидата.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Выдвижение кандидатов политическими партиями, их региональными отделениями или иными структурными подразделениями осуществляется в соответствии с Федеральным </w:t>
      </w:r>
      <w:hyperlink r:id="rId228" w:history="1">
        <w:r>
          <w:rPr>
            <w:rFonts w:ascii="Calibri" w:hAnsi="Calibri" w:cs="Calibri"/>
            <w:color w:val="0000FF"/>
          </w:rPr>
          <w:t>законом</w:t>
        </w:r>
      </w:hyperlink>
      <w:r>
        <w:rPr>
          <w:rFonts w:ascii="Calibri" w:hAnsi="Calibri" w:cs="Calibri"/>
        </w:rPr>
        <w:t xml:space="preserve"> от 11 июля 2001 года N 95-ФЗ "О политических партиях" (далее - Федеральный закон "О политических партиях"). Выдвижение кандидатов иными общественными объединениями осуществляется на съездах (конференциях, общих собраниях) указанных общественных объединений, их региональных отделений или иных структурных подразделений тайным голосованием, а также с соблюдением иных требований, предъявляемых федеральным законом к выдвижению кандидатов для политических партий.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Избирательное объединение вправе выдвигать кандидатами лиц, не являющихся членами данного избирательного объединения. Если избирательным объединением является политическая партия либо ее соответствующее структурное подразделение, то она не вправе выдвигать кандидатом (в том числе в составе муниципального списка кандидатов) гражданина Российской Федерации, являющегося членом иной политической партии.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46" w:name="Par788"/>
      <w:bookmarkEnd w:id="146"/>
      <w:r>
        <w:rPr>
          <w:rFonts w:ascii="Calibri" w:hAnsi="Calibri" w:cs="Calibri"/>
        </w:rPr>
        <w:t>4. Избирательное объединение с согласия кандидата, выдвинутого этим избирательным объединением по одномандатному (многомандатному) избирательному округу, вправе изменить в этом же муниципальном образовании избирательный округ, по которому этот кандидат первоначально был выдвинут.</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принятия такого решения уполномоченным органом политической партии, ее регионального отделения, иного структурного подразделения оно представляется в окружную избирательную комиссию того одномандатного (многомандатного) избирательного округа, по которому кандидат был первоначально выдвинут, уполномоченным представителем этого избирательного объединения либо кандидатом не позднее чем за три дня до дня заседания избирательной комиссии, на котором должен рассматриваться вопрос о регистрации кандидата.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принятия такого решения уполномоченным органом иного общественного объединения, его структурного подразделения оно представляется в окружную избирательную комиссию того одномандатного (многомандатного) избирательного округа, по которому кандидат был первоначально выдвинут, уполномоченным представителем этого избирательного объединения либо кандидатом до представления документов для регистрации кандидата.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Кандидат, изменивший избирательный округ, не обязан повторно представлять в окружную избирательную комиссию другого одномандатного (многомандатного) избирательного округа документы, необходимые для его выдвижения по этому избирательному округу, за исключением заявления, предусмотренного </w:t>
      </w:r>
      <w:hyperlink w:anchor="Par181" w:history="1">
        <w:r>
          <w:rPr>
            <w:rFonts w:ascii="Calibri" w:hAnsi="Calibri" w:cs="Calibri"/>
            <w:color w:val="0000FF"/>
          </w:rPr>
          <w:t>частью 2 статьи 20</w:t>
        </w:r>
      </w:hyperlink>
      <w:r>
        <w:rPr>
          <w:rFonts w:ascii="Calibri" w:hAnsi="Calibri" w:cs="Calibri"/>
        </w:rPr>
        <w:t xml:space="preserve"> настоящего областного закона. Эти документы на основании решения избирательного объединения об изменении избирательного округа окружная избирательная комиссия в течение суток с момента представления решения об изменении избирательного округа передает в окружную избирательную комиссию другого одномандатного (многомандатного) избирательного округа. В случае если окружные избирательные комиссии формируются в порядке, предусмотренном </w:t>
      </w:r>
      <w:hyperlink r:id="rId229" w:history="1">
        <w:r>
          <w:rPr>
            <w:rFonts w:ascii="Calibri" w:hAnsi="Calibri" w:cs="Calibri"/>
            <w:color w:val="0000FF"/>
          </w:rPr>
          <w:t>частью 1 статьи 10</w:t>
        </w:r>
      </w:hyperlink>
      <w:r>
        <w:rPr>
          <w:rFonts w:ascii="Calibri" w:hAnsi="Calibri" w:cs="Calibri"/>
        </w:rPr>
        <w:t xml:space="preserve"> областного закона от 15 мая 2013 года N 26-оз "О системе избирательных комиссий и избирательных участках в Ленинградской области", в окружной избирательной комиссии, передавшей документы, остаются ксерокопия решения избирательного объединения об изменении избирательного округа, сопроводительное письмо о передаче документов в другую окружную избирательную комиссию и первоначальное заявление кандидата о согласии баллотироваться.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w:t>
      </w:r>
      <w:hyperlink r:id="rId230"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47" w:name="Par794"/>
      <w:bookmarkEnd w:id="147"/>
      <w:r>
        <w:rPr>
          <w:rFonts w:ascii="Calibri" w:hAnsi="Calibri" w:cs="Calibri"/>
        </w:rPr>
        <w:t>Статья 65. Представление документов кандидатами, выдвинутыми в порядке самовыдвижения, избирательными объединениями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48" w:name="Par796"/>
      <w:bookmarkEnd w:id="148"/>
      <w:r>
        <w:rPr>
          <w:rFonts w:ascii="Calibri" w:hAnsi="Calibri" w:cs="Calibri"/>
        </w:rPr>
        <w:t xml:space="preserve">1. Кандидат, выдвинутый в порядке самовыдвижения либо избирательным объединением, представляет в установленном настоящим областным законом порядке в соответствующую избирательную комиссию документы, указанные в </w:t>
      </w:r>
      <w:hyperlink w:anchor="Par180" w:history="1">
        <w:r>
          <w:rPr>
            <w:rFonts w:ascii="Calibri" w:hAnsi="Calibri" w:cs="Calibri"/>
            <w:color w:val="0000FF"/>
          </w:rPr>
          <w:t>частях 1</w:t>
        </w:r>
      </w:hyperlink>
      <w:r>
        <w:rPr>
          <w:rFonts w:ascii="Calibri" w:hAnsi="Calibri" w:cs="Calibri"/>
        </w:rPr>
        <w:t xml:space="preserve">, </w:t>
      </w:r>
      <w:hyperlink w:anchor="Par181" w:history="1">
        <w:r>
          <w:rPr>
            <w:rFonts w:ascii="Calibri" w:hAnsi="Calibri" w:cs="Calibri"/>
            <w:color w:val="0000FF"/>
          </w:rPr>
          <w:t>2</w:t>
        </w:r>
      </w:hyperlink>
      <w:r>
        <w:rPr>
          <w:rFonts w:ascii="Calibri" w:hAnsi="Calibri" w:cs="Calibri"/>
        </w:rPr>
        <w:t xml:space="preserve">, </w:t>
      </w:r>
      <w:hyperlink w:anchor="Par190" w:history="1">
        <w:r>
          <w:rPr>
            <w:rFonts w:ascii="Calibri" w:hAnsi="Calibri" w:cs="Calibri"/>
            <w:color w:val="0000FF"/>
          </w:rPr>
          <w:t>3</w:t>
        </w:r>
      </w:hyperlink>
      <w:r>
        <w:rPr>
          <w:rFonts w:ascii="Calibri" w:hAnsi="Calibri" w:cs="Calibri"/>
        </w:rPr>
        <w:t xml:space="preserve"> и </w:t>
      </w:r>
      <w:hyperlink w:anchor="Par192" w:history="1">
        <w:r>
          <w:rPr>
            <w:rFonts w:ascii="Calibri" w:hAnsi="Calibri" w:cs="Calibri"/>
            <w:color w:val="0000FF"/>
          </w:rPr>
          <w:t>4 статьи 20</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выдвижении кандидата избирательным объединением в соответствующую избирательную комиссию также представляются: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49" w:name="Par798"/>
      <w:bookmarkEnd w:id="149"/>
      <w:r>
        <w:rPr>
          <w:rFonts w:ascii="Calibri" w:hAnsi="Calibri" w:cs="Calibri"/>
        </w:rPr>
        <w:t xml:space="preserve">1)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w:t>
      </w:r>
      <w:r>
        <w:rPr>
          <w:rFonts w:ascii="Calibri" w:hAnsi="Calibri" w:cs="Calibri"/>
        </w:rPr>
        <w:lastRenderedPageBreak/>
        <w:t>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50" w:name="Par799"/>
      <w:bookmarkEnd w:id="150"/>
      <w:r>
        <w:rPr>
          <w:rFonts w:ascii="Calibri" w:hAnsi="Calibri" w:cs="Calibri"/>
        </w:rPr>
        <w:t>2) для общественных объединений (за исключением политических партий, их региональных отделений и иных структурных подразделений) - копия устава общественного объединения, заверенная постоянно действующим руководящим органом общественного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231" w:history="1">
        <w:r>
          <w:rPr>
            <w:rFonts w:ascii="Calibri" w:hAnsi="Calibri" w:cs="Calibri"/>
            <w:color w:val="0000FF"/>
          </w:rPr>
          <w:t>законом</w:t>
        </w:r>
      </w:hyperlink>
      <w:r>
        <w:rPr>
          <w:rFonts w:ascii="Calibri" w:hAnsi="Calibri" w:cs="Calibri"/>
        </w:rPr>
        <w:t xml:space="preserve">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кандидата по соответствующему избирательному округу; решение съезда (конференции, общего собрания, собрания) о выдвижении кандидата оформляется документом, предусмотренным уставом политической партии, иного общественного объединения для принятия решений, а в случае, если уставом не определена форма данного документа, - выпиской из протокола. В документе, которым оформлено решение о выдвижении кандидата, должны содержаться следующие сведения: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Ленинградской области от 07.11.2012 </w:t>
      </w:r>
      <w:hyperlink r:id="rId232" w:history="1">
        <w:r>
          <w:rPr>
            <w:rFonts w:ascii="Calibri" w:hAnsi="Calibri" w:cs="Calibri"/>
            <w:color w:val="0000FF"/>
          </w:rPr>
          <w:t>N 82-оз</w:t>
        </w:r>
      </w:hyperlink>
      <w:r>
        <w:rPr>
          <w:rFonts w:ascii="Calibri" w:hAnsi="Calibri" w:cs="Calibri"/>
        </w:rPr>
        <w:t xml:space="preserve">, от 09.04.2014 </w:t>
      </w:r>
      <w:hyperlink r:id="rId233" w:history="1">
        <w:r>
          <w:rPr>
            <w:rFonts w:ascii="Calibri" w:hAnsi="Calibri" w:cs="Calibri"/>
            <w:color w:val="0000FF"/>
          </w:rPr>
          <w:t>N 18-оз</w:t>
        </w:r>
      </w:hyperlink>
      <w:r>
        <w:rPr>
          <w:rFonts w:ascii="Calibri" w:hAnsi="Calibri" w:cs="Calibri"/>
        </w:rPr>
        <w:t>)</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число делегатов (участников), участвовавших в принятии решения;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34" w:history="1">
        <w:r>
          <w:rPr>
            <w:rFonts w:ascii="Calibri" w:hAnsi="Calibri" w:cs="Calibri"/>
            <w:color w:val="0000FF"/>
          </w:rPr>
          <w:t>Законом</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число делегатов (участников), необходимое для принятия решения в соответствии с уставом избирательного объединения;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35" w:history="1">
        <w:r>
          <w:rPr>
            <w:rFonts w:ascii="Calibri" w:hAnsi="Calibri" w:cs="Calibri"/>
            <w:color w:val="0000FF"/>
          </w:rPr>
          <w:t>Законом</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факт выдвижения кандидата с указанием фамилии, имени, отчества, даты и места рождения, гражданства, адреса места жительства, серии, номера и даты выдачи паспорта или документа, заменяющего паспорт гражданина, наименования или кода органа, выдавшего паспорт или документ, заменяющий паспорт гражданина;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36" w:history="1">
        <w:r>
          <w:rPr>
            <w:rFonts w:ascii="Calibri" w:hAnsi="Calibri" w:cs="Calibri"/>
            <w:color w:val="0000FF"/>
          </w:rPr>
          <w:t>Законом</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итоги тайного голосования по данному вопросу;</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37" w:history="1">
        <w:r>
          <w:rPr>
            <w:rFonts w:ascii="Calibri" w:hAnsi="Calibri" w:cs="Calibri"/>
            <w:color w:val="0000FF"/>
          </w:rPr>
          <w:t>Законом</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дата принятия решения;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38" w:history="1">
        <w:r>
          <w:rPr>
            <w:rFonts w:ascii="Calibri" w:hAnsi="Calibri" w:cs="Calibri"/>
            <w:color w:val="0000FF"/>
          </w:rPr>
          <w:t>Законом</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документ, подтверждающий согласование с соответствующим органом политической партии, иного общественного объединения кандидатуры, выдвигаемой в качестве кандидата, если такое согласование предусмотрено уставом политической партии, иного общественного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избирательным объединением выдвинуто несколько кандидатов по многомандатному избирательному округу, а также в случае, если на избирательную комиссию возложены полномочия нескольких окружных избирательных комиссий и избирательным объединением выдвинуты кандидаты по нескольким одномандатным (многомандатным) избирательным округам, в избирательную комиссию, осуществляющую регистрацию кандидатов, документы, предусмотренные </w:t>
      </w:r>
      <w:hyperlink w:anchor="Par798" w:history="1">
        <w:r>
          <w:rPr>
            <w:rFonts w:ascii="Calibri" w:hAnsi="Calibri" w:cs="Calibri"/>
            <w:color w:val="0000FF"/>
          </w:rPr>
          <w:t>пунктами 1</w:t>
        </w:r>
      </w:hyperlink>
      <w:r>
        <w:rPr>
          <w:rFonts w:ascii="Calibri" w:hAnsi="Calibri" w:cs="Calibri"/>
        </w:rPr>
        <w:t xml:space="preserve"> и </w:t>
      </w:r>
      <w:hyperlink w:anchor="Par799" w:history="1">
        <w:r>
          <w:rPr>
            <w:rFonts w:ascii="Calibri" w:hAnsi="Calibri" w:cs="Calibri"/>
            <w:color w:val="0000FF"/>
          </w:rPr>
          <w:t>2</w:t>
        </w:r>
      </w:hyperlink>
      <w:r>
        <w:rPr>
          <w:rFonts w:ascii="Calibri" w:hAnsi="Calibri" w:cs="Calibri"/>
        </w:rPr>
        <w:t xml:space="preserve"> настоящей части, может представить уполномоченный представитель избирательного объединения либо первый представивший указанные документы кандидат, выдвинутый этим избирательным объединением. В таких случаях иные кандидаты, выдвинутые этим избирательным объединением, документы, предусмотренные </w:t>
      </w:r>
      <w:hyperlink w:anchor="Par798" w:history="1">
        <w:r>
          <w:rPr>
            <w:rFonts w:ascii="Calibri" w:hAnsi="Calibri" w:cs="Calibri"/>
            <w:color w:val="0000FF"/>
          </w:rPr>
          <w:t>пунктами 1</w:t>
        </w:r>
      </w:hyperlink>
      <w:r>
        <w:rPr>
          <w:rFonts w:ascii="Calibri" w:hAnsi="Calibri" w:cs="Calibri"/>
        </w:rPr>
        <w:t xml:space="preserve"> и </w:t>
      </w:r>
      <w:hyperlink w:anchor="Par799" w:history="1">
        <w:r>
          <w:rPr>
            <w:rFonts w:ascii="Calibri" w:hAnsi="Calibri" w:cs="Calibri"/>
            <w:color w:val="0000FF"/>
          </w:rPr>
          <w:t>2</w:t>
        </w:r>
      </w:hyperlink>
      <w:r>
        <w:rPr>
          <w:rFonts w:ascii="Calibri" w:hAnsi="Calibri" w:cs="Calibri"/>
        </w:rPr>
        <w:t xml:space="preserve"> настоящей части, в эту же избирательную комиссию могут не представлять.</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9"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Заявление о согласии баллотироваться и прилагаемые к нему документы принимаются соответствующей избирательной комиссией при предъявлении документа, удостоверяющего личность кандидата или иного лица, представляющего документы кандидата в соответствии с </w:t>
      </w:r>
      <w:hyperlink w:anchor="Par777" w:history="1">
        <w:r>
          <w:rPr>
            <w:rFonts w:ascii="Calibri" w:hAnsi="Calibri" w:cs="Calibri"/>
            <w:color w:val="0000FF"/>
          </w:rPr>
          <w:t>частью 2 статьи 62</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Соответствующая избирательная комиссия обязана выдать письменное подтверждение получения документов, указанных в настоящей статье, лицам, представившим эти документы. Подтверждение выдается незамедлительно после представления документов.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51" w:name="Par818"/>
      <w:bookmarkEnd w:id="151"/>
      <w:r>
        <w:rPr>
          <w:rFonts w:ascii="Calibri" w:hAnsi="Calibri" w:cs="Calibri"/>
        </w:rPr>
        <w:t xml:space="preserve">Статья 66. Утратила силу. - </w:t>
      </w:r>
      <w:hyperlink r:id="rId240" w:history="1">
        <w:r>
          <w:rPr>
            <w:rFonts w:ascii="Calibri" w:hAnsi="Calibri" w:cs="Calibri"/>
            <w:color w:val="0000FF"/>
          </w:rPr>
          <w:t>Закон</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52" w:name="Par820"/>
      <w:bookmarkEnd w:id="152"/>
      <w:r>
        <w:rPr>
          <w:rFonts w:ascii="Calibri" w:hAnsi="Calibri" w:cs="Calibri"/>
        </w:rPr>
        <w:t>Статья 67. Представление документов для регистрации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Кандидат представляет для своей регистрации в соответствующую избирательную комиссию следующие документы:</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подписные листы с подписями избирателей, собранными в поддержку выдвижения кандидата (если в поддержку выдвижения кандидата осуществлялся сбор подписей);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протокол об итогах сбора подписей избирателей на бумажном носителе по форме, установленной муниципальной избирательной комиссией (если в поддержку выдвижения кандидата осуществлялся сбор подписей).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241" w:history="1">
        <w:r>
          <w:rPr>
            <w:rFonts w:ascii="Calibri" w:hAnsi="Calibri" w:cs="Calibri"/>
            <w:color w:val="0000FF"/>
          </w:rPr>
          <w:t>Закон</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письменное уведомление кандидата о создании избирательного фонда с указанием номера специального избирательного счета и филиала ОАО "Сбербанк России", а в случае неперечисления средств избирательного фонда на специальный избирательный счет на основании </w:t>
      </w:r>
      <w:hyperlink w:anchor="Par511" w:history="1">
        <w:r>
          <w:rPr>
            <w:rFonts w:ascii="Calibri" w:hAnsi="Calibri" w:cs="Calibri"/>
            <w:color w:val="0000FF"/>
          </w:rPr>
          <w:t>части 1 статьи 39</w:t>
        </w:r>
      </w:hyperlink>
      <w:r>
        <w:rPr>
          <w:rFonts w:ascii="Calibri" w:hAnsi="Calibri" w:cs="Calibri"/>
        </w:rPr>
        <w:t xml:space="preserve"> настоящего областного закона - с указанием факта создания избирательного фонда и факта неперечисления средств избирательного фонда на специальный избирательный счет. Данное уведомление не представляется только в случае, если кандидат в соответствии с </w:t>
      </w:r>
      <w:hyperlink w:anchor="Par181" w:history="1">
        <w:r>
          <w:rPr>
            <w:rFonts w:ascii="Calibri" w:hAnsi="Calibri" w:cs="Calibri"/>
            <w:color w:val="0000FF"/>
          </w:rPr>
          <w:t>частью 2 статьи 20</w:t>
        </w:r>
      </w:hyperlink>
      <w:r>
        <w:rPr>
          <w:rFonts w:ascii="Calibri" w:hAnsi="Calibri" w:cs="Calibri"/>
        </w:rPr>
        <w:t xml:space="preserve"> настоящего областного закона указал в заявлении о согласии баллотироваться либо в отдельном документе о том, что он не будет создавать избирательный фонд.</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введен </w:t>
      </w:r>
      <w:hyperlink r:id="rId242" w:history="1">
        <w:r>
          <w:rPr>
            <w:rFonts w:ascii="Calibri" w:hAnsi="Calibri" w:cs="Calibri"/>
            <w:color w:val="0000FF"/>
          </w:rPr>
          <w:t>Законом</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Документы для своей регистрации представляются кандидатом лично либо иными лицами в случаях, указанных в </w:t>
      </w:r>
      <w:hyperlink w:anchor="Par777" w:history="1">
        <w:r>
          <w:rPr>
            <w:rFonts w:ascii="Calibri" w:hAnsi="Calibri" w:cs="Calibri"/>
            <w:color w:val="0000FF"/>
          </w:rPr>
          <w:t>части 2 статьи 62</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53" w:name="Par830"/>
      <w:bookmarkEnd w:id="153"/>
      <w:r>
        <w:rPr>
          <w:rFonts w:ascii="Calibri" w:hAnsi="Calibri" w:cs="Calibri"/>
        </w:rPr>
        <w:t>Статья 68. Регистрация кандидата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регистрации кандидата, выдвинутого избирательным объединением, в решении избирательной комиссии указывается, что кандидат выдвинут избирательным объединением, а также наименование этого избирательного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Каждому зарегистрированному кандидату выдается удостоверение о регистрации, форма которого устанавливается муниципальной избирательной комиссией.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3 - 4. Утратили силу. - </w:t>
      </w:r>
      <w:hyperlink r:id="rId243" w:history="1">
        <w:r>
          <w:rPr>
            <w:rFonts w:ascii="Calibri" w:hAnsi="Calibri" w:cs="Calibri"/>
            <w:color w:val="0000FF"/>
          </w:rPr>
          <w:t>Закон</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54" w:name="Par836"/>
      <w:bookmarkEnd w:id="154"/>
      <w:r>
        <w:rPr>
          <w:rFonts w:ascii="Calibri" w:hAnsi="Calibri" w:cs="Calibri"/>
        </w:rPr>
        <w:t>Статья 69. Выбытие кандидатов, отзыв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Кандидат не позднее чем за пять дней до дня голосования, а при наличии вынуждающих к тому обстоятельств не позднее чем за один день до дня голосования (в том числе повторного голосования) вправе представить в соответствующую избирательную комиссию письменное заявление о снятии своей кандидатуры. Если кандидат, подавший заявление о снятии своей кандидатуры, был зарегистрирован, зарегистрировавшая кандидата избирательная комиссия принимает решение об аннулировании его регистрации. Заявление кандидата о снятии своей кандидатуры, поступившее в избирательную комиссию, отзыву не подлежит.</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55" w:name="Par839"/>
      <w:bookmarkEnd w:id="155"/>
      <w:r>
        <w:rPr>
          <w:rFonts w:ascii="Calibri" w:hAnsi="Calibri" w:cs="Calibri"/>
        </w:rPr>
        <w:t>2. Указанные действия не лишают лицо, их совершившее, права на повторное выдвижение на тех же выборах по любому избирательному округу в порядке и сроки, предусмотренные настоящим областным законом, начиная с даты представления в соответствующую избирательную комиссию заявления о снятии своей кандидатуры, если это действие совершено до его регистрации, а в случае регистрации кандидата - после принятия соответствующей избирательной комиссией решения об аннулировании его регистрации.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Избирательное объединение, орган избирательного объединения, принявший решение о выдвижении кандидата, в порядке и по основаниям, предусмотренным федеральным законом и(или) уставом избирательного объединения, вправе отозвать кандидата, выдвинутого им по одномандатному (многомандатному) либо единому избирательному округу. Кандидат, выдвинутый по одномандатному (многомандатному) либо единому избирательному округу, может быть отозван не позднее чем за пять дней до дня голосования, за исключением случая, предусмотренного </w:t>
      </w:r>
      <w:hyperlink r:id="rId244" w:history="1">
        <w:r>
          <w:rPr>
            <w:rFonts w:ascii="Calibri" w:hAnsi="Calibri" w:cs="Calibri"/>
            <w:color w:val="0000FF"/>
          </w:rPr>
          <w:t>пунктом 11 статьи 76</w:t>
        </w:r>
      </w:hyperlink>
      <w:r>
        <w:rPr>
          <w:rFonts w:ascii="Calibri" w:hAnsi="Calibri" w:cs="Calibri"/>
        </w:rPr>
        <w:t xml:space="preserve"> Федерального закона. Если кандидат был зарегистрирован, зарегистрировавшая кандидата избирательная комиссия принимает решение об аннулировании регистрации кандидата.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об отзыве кандидата, поступившее в избирательную комиссию, отзыву не подлежит. Указанные лица, являвшиеся кандидатами, право на повторное выдвижение могут реализовать в порядке, </w:t>
      </w:r>
      <w:r>
        <w:rPr>
          <w:rFonts w:ascii="Calibri" w:hAnsi="Calibri" w:cs="Calibri"/>
        </w:rPr>
        <w:lastRenderedPageBreak/>
        <w:t xml:space="preserve">установленном </w:t>
      </w:r>
      <w:hyperlink w:anchor="Par839" w:history="1">
        <w:r>
          <w:rPr>
            <w:rFonts w:ascii="Calibri" w:hAnsi="Calibri" w:cs="Calibri"/>
            <w:color w:val="0000FF"/>
          </w:rPr>
          <w:t>частью 2</w:t>
        </w:r>
      </w:hyperlink>
      <w:r>
        <w:rPr>
          <w:rFonts w:ascii="Calibri" w:hAnsi="Calibri" w:cs="Calibri"/>
        </w:rPr>
        <w:t xml:space="preserve"> настоящей статьи.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Избирательная комиссия, принявшая решение об аннулировании регистрации кандидата, незамедлительно уведомляет об этом лицо, в отношении которого принято данное решение, и выдает ему копию решения.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56" w:name="Par843"/>
      <w:bookmarkEnd w:id="156"/>
      <w:r>
        <w:rPr>
          <w:rFonts w:ascii="Calibri" w:hAnsi="Calibri" w:cs="Calibri"/>
        </w:rPr>
        <w:t xml:space="preserve">5. Если ко дню голосования в одномандатном (многомандатном) избирательном округе число зарегистрированных кандидатов окажется меньше установленного числа депутатских мандатов или равным ему либо если в едином избирательном округе будет зарегистрирован только один кандидат или не будет ни одного зарегистрированного кандидата, голосование в таком избирательном округе по решению соответствующей избирательной комиссии откладывается на срок не более трех месяцев для дополнительного выдвижения кандидатов и осуществления последующих избирательных действий, за исключением случаев, предусмотренных </w:t>
      </w:r>
      <w:hyperlink w:anchor="Par846" w:history="1">
        <w:r>
          <w:rPr>
            <w:rFonts w:ascii="Calibri" w:hAnsi="Calibri" w:cs="Calibri"/>
            <w:color w:val="0000FF"/>
          </w:rPr>
          <w:t>частью 7</w:t>
        </w:r>
      </w:hyperlink>
      <w:r>
        <w:rPr>
          <w:rFonts w:ascii="Calibri" w:hAnsi="Calibri" w:cs="Calibri"/>
        </w:rPr>
        <w:t xml:space="preserve"> настоящей статьи.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5" w:history="1">
        <w:r>
          <w:rPr>
            <w:rFonts w:ascii="Calibri" w:hAnsi="Calibri" w:cs="Calibri"/>
            <w:color w:val="0000FF"/>
          </w:rPr>
          <w:t>Закона</w:t>
        </w:r>
      </w:hyperlink>
      <w:r>
        <w:rPr>
          <w:rFonts w:ascii="Calibri" w:hAnsi="Calibri" w:cs="Calibri"/>
        </w:rPr>
        <w:t xml:space="preserve"> Ленинградской области от 15.05.2013 N 27-оз)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необходимости дополнительного выдвижения кандидатов в связи с тем, что зарегистрированный кандидат без вынуждающих к тому обстоятельств снял свою кандидатуру или избирательное объединение без вынуждающих к тому обстоятельств отозвало зарегистрированного кандидата, либо в связи с тем, что регистрация кандидата была отменена судом или аннулирована избирательной комиссией в случае утраты им пассивного избирательного права, все расходы, понесенные избирательной комиссией, организующей выборы, при подготовке и проведении выборов, возмещаются за счет такого кандидата, избирательного объединения.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57" w:name="Par846"/>
      <w:bookmarkEnd w:id="157"/>
      <w:r>
        <w:rPr>
          <w:rFonts w:ascii="Calibri" w:hAnsi="Calibri" w:cs="Calibri"/>
        </w:rPr>
        <w:t xml:space="preserve">7. В случае наступления указанных в </w:t>
      </w:r>
      <w:hyperlink w:anchor="Par843" w:history="1">
        <w:r>
          <w:rPr>
            <w:rFonts w:ascii="Calibri" w:hAnsi="Calibri" w:cs="Calibri"/>
            <w:color w:val="0000FF"/>
          </w:rPr>
          <w:t>части 5</w:t>
        </w:r>
      </w:hyperlink>
      <w:r>
        <w:rPr>
          <w:rFonts w:ascii="Calibri" w:hAnsi="Calibri" w:cs="Calibri"/>
        </w:rPr>
        <w:t xml:space="preserve"> настоящей статьи обстоятельств голосование в одномандатном избирательном округе либо в едином избирательном округе по одной кандидатуре проводится: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повторном голосовании на выборах главы муниципального образования, иного выборного должностного лица местного самоуправления;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выборах депутатов представительного органа муниципального образования.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кандидат считается избранным, если за него проголосовало не менее 50 процентов избирателей, принявших участие в голосовании.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Под обстоятельствами, вынуждающими зарегистрированного кандидата снять свою кандидатуру, а избирательное объединение отозвать выдвинутого им зарегистрированного кандидата, в настоящем областном законе понимаются признание кандидата судом недееспособным, ограниченно дееспособным, тяжелая болезнь, стойкое расстройство здоровья кандидата или его близких родственников.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58" w:name="Par852"/>
      <w:bookmarkEnd w:id="158"/>
      <w:r>
        <w:rPr>
          <w:rFonts w:ascii="Calibri" w:hAnsi="Calibri" w:cs="Calibri"/>
        </w:rPr>
        <w:t>Статья 70. Условия проведения предвыборной агитации на телевидении и радио при проведении выборов по мажоритарной избирательной системе</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Объем бесплатного эфирного времени, предоставляемого организацией телерадиовещания, согласно </w:t>
      </w:r>
      <w:hyperlink w:anchor="Par379" w:history="1">
        <w:r>
          <w:rPr>
            <w:rFonts w:ascii="Calibri" w:hAnsi="Calibri" w:cs="Calibri"/>
            <w:color w:val="0000FF"/>
          </w:rPr>
          <w:t>части 2 статьи 33</w:t>
        </w:r>
      </w:hyperlink>
      <w:r>
        <w:rPr>
          <w:rFonts w:ascii="Calibri" w:hAnsi="Calibri" w:cs="Calibri"/>
        </w:rPr>
        <w:t xml:space="preserve"> настоящего областного закона делится между кандидатами в соответствии с настоящим областным законом.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совместных агитационных мероприятиях, указанных в </w:t>
      </w:r>
      <w:hyperlink w:anchor="Par381" w:history="1">
        <w:r>
          <w:rPr>
            <w:rFonts w:ascii="Calibri" w:hAnsi="Calibri" w:cs="Calibri"/>
            <w:color w:val="0000FF"/>
          </w:rPr>
          <w:t>части 3 статьи 33</w:t>
        </w:r>
      </w:hyperlink>
      <w:r>
        <w:rPr>
          <w:rFonts w:ascii="Calibri" w:hAnsi="Calibri" w:cs="Calibri"/>
        </w:rPr>
        <w:t xml:space="preserve"> настоящего областного закона, зарегистрированные кандидаты могут участвовать только лично.</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Зарегистрированный кандидат вправе отказаться от участия в совместном агитационном мероприятии. При этом эфирное время, отведенное для проведения совместного агитационного мероприятия, в том числе в случае, если в указанном мероприятии может принять участие только один участник, не уменьшается. Отказ от участия в совместном агитационном мероприятии не влечет за собой увеличения бесплатного эфирного времени, предоставляемого зарегистрированному кандидату, отказавшемуся участвовать в указанном мероприятии.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Оставшаяся часть общего объема бесплатного эфирного времени (при ее наличии) предоставляется зарегистрированным кандидатам на равных условиях (продолжительность эфирного времени, время выхода в эфир и другие условия) для размещения агитационных материалов.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59" w:name="Par859"/>
      <w:bookmarkEnd w:id="159"/>
      <w:r>
        <w:rPr>
          <w:rFonts w:ascii="Calibri" w:hAnsi="Calibri" w:cs="Calibri"/>
        </w:rPr>
        <w:t>Статья 71. Избирательные фонды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60" w:name="Par861"/>
      <w:bookmarkEnd w:id="160"/>
      <w:r>
        <w:rPr>
          <w:rFonts w:ascii="Calibri" w:hAnsi="Calibri" w:cs="Calibri"/>
        </w:rPr>
        <w:t xml:space="preserve">1. Кандидаты обязаны создать собственные избирательные фонды для финансирования своей избирательной кампании в период после уведомления соответствующей избирательной комиссии о своем </w:t>
      </w:r>
      <w:r>
        <w:rPr>
          <w:rFonts w:ascii="Calibri" w:hAnsi="Calibri" w:cs="Calibri"/>
        </w:rPr>
        <w:lastRenderedPageBreak/>
        <w:t xml:space="preserve">выдвижении (самовыдвижении) в установленном </w:t>
      </w:r>
      <w:hyperlink w:anchor="Par774" w:history="1">
        <w:r>
          <w:rPr>
            <w:rFonts w:ascii="Calibri" w:hAnsi="Calibri" w:cs="Calibri"/>
            <w:color w:val="0000FF"/>
          </w:rPr>
          <w:t>статьей 62</w:t>
        </w:r>
      </w:hyperlink>
      <w:r>
        <w:rPr>
          <w:rFonts w:ascii="Calibri" w:hAnsi="Calibri" w:cs="Calibri"/>
        </w:rPr>
        <w:t xml:space="preserve"> настоящего областного закона порядке до представления документов для их регистрации этой избирательной комиссией.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Кандидат, участвующий в одной избирательной кампании, вправе создать только один избирательный фонд.</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61" w:name="Par863"/>
      <w:bookmarkEnd w:id="161"/>
      <w:r>
        <w:rPr>
          <w:rFonts w:ascii="Calibri" w:hAnsi="Calibri" w:cs="Calibri"/>
        </w:rPr>
        <w:t xml:space="preserve">3. Кандидат, выдвинутый одновременно в нескольких избирательных округах на разных выборах, если эти выборы проводятся на одной и той же территории либо на территориях, одна из которых включена в другую, создает избирательные фонды в соответствии с </w:t>
      </w:r>
      <w:hyperlink w:anchor="Par861" w:history="1">
        <w:r>
          <w:rPr>
            <w:rFonts w:ascii="Calibri" w:hAnsi="Calibri" w:cs="Calibri"/>
            <w:color w:val="0000FF"/>
          </w:rPr>
          <w:t>частью 1</w:t>
        </w:r>
      </w:hyperlink>
      <w:r>
        <w:rPr>
          <w:rFonts w:ascii="Calibri" w:hAnsi="Calibri" w:cs="Calibri"/>
        </w:rPr>
        <w:t xml:space="preserve"> настоящей статьи, однако предельные размеры расходования средств этих избирательных фондов исчисляются в совокупности по наибольшему из указанных предельных размеров.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62" w:name="Par864"/>
      <w:bookmarkEnd w:id="162"/>
      <w:r>
        <w:rPr>
          <w:rFonts w:ascii="Calibri" w:hAnsi="Calibri" w:cs="Calibri"/>
        </w:rPr>
        <w:t xml:space="preserve">4. Кандидат в соответствии с </w:t>
      </w:r>
      <w:hyperlink w:anchor="Par493" w:history="1">
        <w:r>
          <w:rPr>
            <w:rFonts w:ascii="Calibri" w:hAnsi="Calibri" w:cs="Calibri"/>
            <w:color w:val="0000FF"/>
          </w:rPr>
          <w:t>частью 10 статьи 38</w:t>
        </w:r>
      </w:hyperlink>
      <w:r>
        <w:rPr>
          <w:rFonts w:ascii="Calibri" w:hAnsi="Calibri" w:cs="Calibri"/>
        </w:rPr>
        <w:t xml:space="preserve"> настоящего областного закона вправе назначить одного уполномоченного представителя по финансовым вопросам.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представитель кандидата по финансовым вопросам осуществляет свои полномочия на основании выданной кандидатом нотариально удостоверенной доверенности, в которой указываются фамилия, имя, отчество, дата рождения,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адрес места жительства (наименование субъекта Российской Федерации, района, города, иного населенного пункта, улицы, номера дома, корпуса и квартиры, для общежития - номер комнаты), полномочия уполномоченного представителя по финансовым вопросам.</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6"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Регистрация уполномоченного представителя кандидата по финансовым вопросам производится соответствующей избирательной комиссией на основании заявления кандидата о назначении уполномоченного представителя по финансовым вопросам, письменного согласия гражданина быть уполномоченным представителем кандидата по финансовым вопросам, доверенности, а также при предъявлении уполномоченным представителем по финансовым вопросам паспорта или документа, заменяющего паспорт гражданина.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Соответствующая избирательная комиссия самостоятельно изготавливает копию с представленной доверенности и вместе с решением о регистрации уполномоченного представителя по финансовым вопросам возвращает оригинал доверенности.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представитель кандидата по финансовым вопросам вправе осуществлять свои полномочия, делегируемые ему кандидатом, только после представления в филиал ОАО "Сбербанк России" нотариально удостоверенной доверенности, предусматривающей полномочия уполномоченного представителя по финансовым вопросам на совершение соответствующих действий, вместе с копией решения соответствующей избирательной комиссии о регистрации уполномоченного представителя кандидата по финансовым вопросам.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случае обстоятельств, предусмотренных </w:t>
      </w:r>
      <w:hyperlink w:anchor="Par788" w:history="1">
        <w:r>
          <w:rPr>
            <w:rFonts w:ascii="Calibri" w:hAnsi="Calibri" w:cs="Calibri"/>
            <w:color w:val="0000FF"/>
          </w:rPr>
          <w:t>частью 4 статьи 64</w:t>
        </w:r>
      </w:hyperlink>
      <w:r>
        <w:rPr>
          <w:rFonts w:ascii="Calibri" w:hAnsi="Calibri" w:cs="Calibri"/>
        </w:rPr>
        <w:t xml:space="preserve"> настоящего областного закона, предельная сумма всех расходов из средств избирательного фонда данного кандидата в депутаты представительного органа муниципального образования, предусмотренная </w:t>
      </w:r>
      <w:hyperlink w:anchor="Par476" w:history="1">
        <w:r>
          <w:rPr>
            <w:rFonts w:ascii="Calibri" w:hAnsi="Calibri" w:cs="Calibri"/>
            <w:color w:val="0000FF"/>
          </w:rPr>
          <w:t>частью 5 статьи 38</w:t>
        </w:r>
      </w:hyperlink>
      <w:r>
        <w:rPr>
          <w:rFonts w:ascii="Calibri" w:hAnsi="Calibri" w:cs="Calibri"/>
        </w:rPr>
        <w:t xml:space="preserve"> настоящего областного закона, не увеличивается.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63" w:name="Par872"/>
      <w:bookmarkEnd w:id="163"/>
      <w:r>
        <w:rPr>
          <w:rFonts w:ascii="Calibri" w:hAnsi="Calibri" w:cs="Calibri"/>
        </w:rPr>
        <w:t>Статья 72. Специальные избирательные счета избирательных фондов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Кандидат, выдвинутый по соответствующему избирательному округу (за исключением случая, когда он в соответствии с положениями </w:t>
      </w:r>
      <w:hyperlink w:anchor="Par472" w:history="1">
        <w:r>
          <w:rPr>
            <w:rFonts w:ascii="Calibri" w:hAnsi="Calibri" w:cs="Calibri"/>
            <w:color w:val="0000FF"/>
          </w:rPr>
          <w:t>части 2 статьи 38</w:t>
        </w:r>
      </w:hyperlink>
      <w:r>
        <w:rPr>
          <w:rFonts w:ascii="Calibri" w:hAnsi="Calibri" w:cs="Calibri"/>
        </w:rPr>
        <w:t xml:space="preserve"> настоящего областного закона избирательный фонд не создает), обязан открыть в филиале ОАО "Сбербанк России" специальный избирательный счет своего избирательного фонда после уведомления соответствующей избирательной комиссии о выдвижении данного кандидата и получения разрешения на открытие специального избирательного счета, но не позднее представления в соответствующую избирательную комиссию документов для его регистрации.</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7"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Разрешение на открытие специального избирательного счета выдается кандидату незамедлительно после получения соответствующей избирательной комиссией заявления кандидата о согласии баллотироваться, иных документов, представляемых в порядке, установленном </w:t>
      </w:r>
      <w:hyperlink w:anchor="Par774" w:history="1">
        <w:r>
          <w:rPr>
            <w:rFonts w:ascii="Calibri" w:hAnsi="Calibri" w:cs="Calibri"/>
            <w:color w:val="0000FF"/>
          </w:rPr>
          <w:t>статьей 62</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64" w:name="Par878"/>
      <w:bookmarkEnd w:id="164"/>
      <w:r>
        <w:rPr>
          <w:rFonts w:ascii="Calibri" w:hAnsi="Calibri" w:cs="Calibri"/>
        </w:rPr>
        <w:lastRenderedPageBreak/>
        <w:t>Статья 73. Публикация информации о поступлении и расходовании средств избирательных фондов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Соответствующая избирательная комиссия до дня голосования периодически направляет в средства массовой информации для опубликования сведения о поступлении и расходовании средств избирательных фондов кандидатов, зарегистрированных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Обязательному опубликованию подлежат сведения: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финансовой операции по расходованию средств из избирательного фонда кандидата в случае, если ее размер превышает 6000 рублей;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8"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 юридических лицах, внесших в избирательный фонд добровольные пожертвования в сумме, превышающей: для кандидата на должность главы муниципального образования, иного выборного должностного лица местного самоуправления - 8000 рублей, для кандидата в депутаты представительного органа муниципального образования - 4000 рублей;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9"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 количестве граждан, внесших в избирательный фонд кандидата добровольные пожертвования;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 средствах, возвращенных жертвователям и перечисленных в местный бюджет, в том числе об основаниях возврата;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 общей сумме средств, поступивших в избирательный фонд, и об общей сумме средств, израсходованных из него.</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65" w:name="Par890"/>
      <w:bookmarkEnd w:id="165"/>
      <w:r>
        <w:rPr>
          <w:rFonts w:ascii="Calibri" w:hAnsi="Calibri" w:cs="Calibri"/>
        </w:rPr>
        <w:t>Статья 74. Определение результатов выборов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Соответствующая избирательная комиссия на основании протоколов соответствующих участковых избирательных комиссий об итогах голосования составляет протокол о результатах выборов отдельно по каждому избирательному округу, в который вносятся следующие данные: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число участковых избирательных комиссий в соответствующем избирательном округе;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число протоколов участковых избирательных комиссий об итогах голосования, на основании которых составлен данный протокол;</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число избирательных участков, итоги голосования по которым были признаны недействительными, и суммарное число избирателей, внесенных в списки избирателей по данным избирательным участкам на момент окончания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суммарные данные по соответствующему избирательному округу по всем строкам, содержащимся в протоколах участковых избирательных комиссий об итогах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фамилия, имя и отчество зарегистрированного кандидата, избранного депутатом (главой муниципального образования, иным выборным должностным лицом местного самоуправления).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проведении выборов депутатов представительного органа муниципального образования избранным признается зарегистрированный кандидат, который получил наибольшее число голосов избирателей по отношению к другому кандидату (другим кандидатам). В многомандатном избирательном округе избранными в зависимости от числа мандатов в нем признаются зарегистрированные кандидаты, которые получили наибольшее число голосов избирателей по отношению к другим кандидатам, включенным в избирательный бюллетень. При равном числе полученных зарегистрированными кандидатами голосов избранным считается кандидат, зарегистрированный раньше.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выборов главы муниципального образования, иного выборного должностного лица местного самоуправления, проводимых по мажоритарной избирательной системе абсолютного большинства, избранным признается зарегистрированный кандидат, который на общих выборах получил более половины от общего числа голосов избирателей, отданных за всех включенных в избирательный бюллетень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выборов главы муниципального образования, иного выборного должностного лица местного самоуправления, проводимых по мажоритарной избирательной системе относительного большинства, избранным признается зарегистрированный кандидат, который получил наибольшее число голосов избирателей по отношению к другим кандидатам, включенным в избирательный бюллетень.</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Соответствующая избирательная комиссия признает выборы несостоявшимися в случае, если: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соответствии с </w:t>
      </w:r>
      <w:hyperlink w:anchor="Par846" w:history="1">
        <w:r>
          <w:rPr>
            <w:rFonts w:ascii="Calibri" w:hAnsi="Calibri" w:cs="Calibri"/>
            <w:color w:val="0000FF"/>
          </w:rPr>
          <w:t>частью 7 статьи 69</w:t>
        </w:r>
      </w:hyperlink>
      <w:r>
        <w:rPr>
          <w:rFonts w:ascii="Calibri" w:hAnsi="Calibri" w:cs="Calibri"/>
        </w:rPr>
        <w:t xml:space="preserve"> настоящего областного закона голосование проводилось по </w:t>
      </w:r>
      <w:r>
        <w:rPr>
          <w:rFonts w:ascii="Calibri" w:hAnsi="Calibri" w:cs="Calibri"/>
        </w:rPr>
        <w:lastRenderedPageBreak/>
        <w:t>одной кандидатуре и за соответствующего зарегистрированного кандидата проголосовало менее 50 процентов от числа избирателей, принявших участие в голосовании;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все кандидаты выбыли при проведении повторного голосования в едином избирательном округе;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проведении выборов главы муниципального образования, иного выборного должностного лица местного самоуправления, проводимых по мажоритарной избирательной системе абсолютного большинства, в избирательный бюллетень для голосования на общих выборах были включены два кандидата и ни один из них не получил необходимое для избрания число голосов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66" w:name="Par905"/>
      <w:bookmarkEnd w:id="166"/>
      <w:r>
        <w:rPr>
          <w:rFonts w:ascii="Calibri" w:hAnsi="Calibri" w:cs="Calibri"/>
        </w:rPr>
        <w:t>4. Если после подведения итогов голосования по многомандатным избирательным округам не все мандаты оказались замещенными, по незамещенным мандатам назначаются повторные выборы.</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Соответствующая избирательная комиссия признает результаты выборов недействительными: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если допущенные при проведении голосования или установлении итогов голосования нарушения не позволяют с достоверностью определить результаты волеизъявления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если итоги голосования по соответствующему избирательному округу признаны недействительными на части избирательных участков, списки избирателей по которым на момент окончания голосования в совокупности включают не менее чем одну четвертую часть от общего числа избирателей, внесенных в списки избирателей на момент окончания голосования в соответствующем избирательном округе;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 решению суда.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если в избирательный бюллетень по выборам главы муниципального образования, иного выборного должностного лица местного самоуправления, проводимых по мажоритарной избирательной системе абсолютного большинства, было включено более двух зарегистрированных кандидатов и ни один из них по результатам выборов не был избран, муниципальная избирательная комиссия назначает повторное голосование по двум зарегистрированным кандидатам, получившим наибольшее число голосов избирателей, которое назначается в сроки, установленные </w:t>
      </w:r>
      <w:hyperlink w:anchor="Par912" w:history="1">
        <w:r>
          <w:rPr>
            <w:rFonts w:ascii="Calibri" w:hAnsi="Calibri" w:cs="Calibri"/>
            <w:color w:val="0000FF"/>
          </w:rPr>
          <w:t>статьей 75</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67" w:name="Par912"/>
      <w:bookmarkEnd w:id="167"/>
      <w:r>
        <w:rPr>
          <w:rFonts w:ascii="Calibri" w:hAnsi="Calibri" w:cs="Calibri"/>
        </w:rPr>
        <w:t>Статья 75. Повторное голосование по выборам главы муниципального образования, иного выборного должностного лица местного самоуправления. Повторные выборы</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выборах главы муниципального образования, иного выборного должностного лица местного самоуправления, проводимых по мажоритарной избирательной системе абсолютного большинства, в случае, если в избирательный бюллетень было включено более двух зарегистрированных кандидатов и ни один из них не получил необходимое для избрания число голосов избирателей, муниципальная избирательная комиссия назначает повторное голосование по двум зарегистрированным кандидатам, получившим наибольшее число голосов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Повторное голосование проводится через 14 дней со дня голосования на общих выборах с соблюдением требований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Сообщение о проведении повторного голосования публикуется в средствах массовой информации не позднее чем через два дня со дня принятия соответствующего решения муниципальной избирательной комиссией.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 итогам повторного голосования избранным считается кандидат, получивший при голосовании большее число голосов избирателей по отношению к числу голосов избирателей, полученных другим кандидатом.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один из кандидатов, по которому должно проводиться повторное голосование, снял свою кандидатуру либо выбыл по иным обстоятельствам до дня голосования, его место по решению муниципальной избирательной комиссии передается следующему по числу полученных голосов кандидату, ранее участвовавшему в данных выборах. Если выбыли все следующие кандидаты, голосование проводится по одной оставшейся кандидатуре. При этом кандидат считается избранным, если он получил не менее 50 процентов голосов избирателей, принявших участие в голосовании.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Повторное голосование может проводиться по одной кандидатуре в случае, если после выбытия зарегистрированных кандидатов останется только один зарегистрированный кандидат. При этом зарегистрированный кандидат считается избранным на должность главы муниципального образования, иного выборного должностного лица местного самоуправления, если он получил не менее 50 процентов голосов избирателей, принявших участие в голосовании. В случае выбытия всех кандидатов проводятся повторные выборы.</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Если выборы признаны несостоявшимися, недействительными либо кандидат, избранный по одномандатному (многомандатному) избирательному округу, не сложил с себя полномочия, несовместимые со статусом депутата, а кандидат, избранный главой муниципального образования, иным выборным должностным лицом местного самоуправления, - полномочия, несовместимые со статусом главы муниципального образования, иного выборного должностного лица местного самоуправления, а также в случае, если после подведения итогов голосования по многомандатным избирательным округам не все мандаты оказались замещенными, по незамещенным мандатам представительный орган соответствующего муниципального образования назначает повторные выборы.</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Утратила силу. - </w:t>
      </w:r>
      <w:hyperlink r:id="rId250" w:history="1">
        <w:r>
          <w:rPr>
            <w:rFonts w:ascii="Calibri" w:hAnsi="Calibri" w:cs="Calibri"/>
            <w:color w:val="0000FF"/>
          </w:rPr>
          <w:t>Закон</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68" w:name="Par923"/>
      <w:bookmarkEnd w:id="168"/>
      <w:r>
        <w:rPr>
          <w:rFonts w:ascii="Calibri" w:hAnsi="Calibri" w:cs="Calibri"/>
        </w:rPr>
        <w:t>Статья 76. Дополнительные выборы</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69" w:name="Par925"/>
      <w:bookmarkEnd w:id="169"/>
      <w:r>
        <w:rPr>
          <w:rFonts w:ascii="Calibri" w:hAnsi="Calibri" w:cs="Calibri"/>
        </w:rPr>
        <w:t xml:space="preserve">1. В случае досрочного прекращения полномочий депутата, избранного по одномандатному избирательному округу, в этом избирательном округе представительный орган муниципального образования назначает дополнительные выборы. Дополнительные выборы назначаются на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на день голосования на этих выборах. Если дополнительные выборы, в том числе с учетом сроков, предусмотренных </w:t>
      </w:r>
      <w:hyperlink r:id="rId251" w:history="1">
        <w:r>
          <w:rPr>
            <w:rFonts w:ascii="Calibri" w:hAnsi="Calibri" w:cs="Calibri"/>
            <w:color w:val="0000FF"/>
          </w:rPr>
          <w:t>пунктом 7 статьи 10</w:t>
        </w:r>
      </w:hyperlink>
      <w:r>
        <w:rPr>
          <w:rFonts w:ascii="Calibri" w:hAnsi="Calibri" w:cs="Calibri"/>
        </w:rPr>
        <w:t xml:space="preserve"> Федерального закона, не могут быть назначены на второе воскресенье сентября, они должны быть проведены не позднее чем через один год со дня досрочного прекращения полномочий депутата, избранного по одномандатному избирательному округу. Если в результате досрочного прекращения депутатских полномочий представительный орган муниципального образования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настоящим областным законом назначать дополнительные выборы, могут быть сокращены на одну треть.</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w:t>
      </w:r>
      <w:hyperlink r:id="rId252" w:history="1">
        <w:r>
          <w:rPr>
            <w:rFonts w:ascii="Calibri" w:hAnsi="Calibri" w:cs="Calibri"/>
            <w:color w:val="0000FF"/>
          </w:rPr>
          <w:t>Закона</w:t>
        </w:r>
      </w:hyperlink>
      <w:r>
        <w:rPr>
          <w:rFonts w:ascii="Calibri" w:hAnsi="Calibri" w:cs="Calibri"/>
        </w:rPr>
        <w:t xml:space="preserve"> Ленинградской области от 25.12.2012 N 100-оз)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досрочного прекращения полномочий депутата, избранного по многомандатному избирательному округу, дополнительные выборы назначаются и проводятся в порядке, предусмотренном </w:t>
      </w:r>
      <w:hyperlink w:anchor="Par925" w:history="1">
        <w:r>
          <w:rPr>
            <w:rFonts w:ascii="Calibri" w:hAnsi="Calibri" w:cs="Calibri"/>
            <w:color w:val="0000FF"/>
          </w:rPr>
          <w:t>частью 1</w:t>
        </w:r>
      </w:hyperlink>
      <w:r>
        <w:rPr>
          <w:rFonts w:ascii="Calibri" w:hAnsi="Calibri" w:cs="Calibri"/>
        </w:rPr>
        <w:t xml:space="preserve"> настоящей статьи, если в округе замещено менее двух третей депутатских мандатов.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70" w:name="Par928"/>
      <w:bookmarkEnd w:id="170"/>
      <w:r>
        <w:rPr>
          <w:rFonts w:ascii="Calibri" w:hAnsi="Calibri" w:cs="Calibri"/>
        </w:rPr>
        <w:t>3. Дополнительные выборы не назначаются и не проводятся, если в результате этих выборов депутат представительного органа не может быть избран на срок более одного года.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Если в результате досрочного прекращения депутатских полномочий представительный орган муниципального образования остался в неправомочном составе, а проведение дополнительных выборов в соответствии с </w:t>
      </w:r>
      <w:hyperlink w:anchor="Par928" w:history="1">
        <w:r>
          <w:rPr>
            <w:rFonts w:ascii="Calibri" w:hAnsi="Calibri" w:cs="Calibri"/>
            <w:color w:val="0000FF"/>
          </w:rPr>
          <w:t>частью 3</w:t>
        </w:r>
      </w:hyperlink>
      <w:r>
        <w:rPr>
          <w:rFonts w:ascii="Calibri" w:hAnsi="Calibri" w:cs="Calibri"/>
        </w:rPr>
        <w:t xml:space="preserve"> настоящей статьи не предусмотрено, назначаются новые основные выборы, которые проводятся в сроки, установленные </w:t>
      </w:r>
      <w:hyperlink w:anchor="Par72" w:history="1">
        <w:r>
          <w:rPr>
            <w:rFonts w:ascii="Calibri" w:hAnsi="Calibri" w:cs="Calibri"/>
            <w:color w:val="0000FF"/>
          </w:rPr>
          <w:t>частью 3 статьи 6</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71" w:name="Par931"/>
      <w:bookmarkEnd w:id="171"/>
      <w:r>
        <w:rPr>
          <w:rFonts w:ascii="Calibri" w:hAnsi="Calibri" w:cs="Calibri"/>
        </w:rPr>
        <w:t>Статья 77. Отмена решения о признании кандидата избранным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наступления обстоятельств, указанных в </w:t>
      </w:r>
      <w:hyperlink w:anchor="Par720" w:history="1">
        <w:r>
          <w:rPr>
            <w:rFonts w:ascii="Calibri" w:hAnsi="Calibri" w:cs="Calibri"/>
            <w:color w:val="0000FF"/>
          </w:rPr>
          <w:t>частях 1</w:t>
        </w:r>
      </w:hyperlink>
      <w:r>
        <w:rPr>
          <w:rFonts w:ascii="Calibri" w:hAnsi="Calibri" w:cs="Calibri"/>
        </w:rPr>
        <w:t xml:space="preserve"> и </w:t>
      </w:r>
      <w:hyperlink w:anchor="Par722" w:history="1">
        <w:r>
          <w:rPr>
            <w:rFonts w:ascii="Calibri" w:hAnsi="Calibri" w:cs="Calibri"/>
            <w:color w:val="0000FF"/>
          </w:rPr>
          <w:t>2 статьи 54</w:t>
        </w:r>
      </w:hyperlink>
      <w:r>
        <w:rPr>
          <w:rFonts w:ascii="Calibri" w:hAnsi="Calibri" w:cs="Calibri"/>
        </w:rPr>
        <w:t xml:space="preserve"> настоящего областного закона, соответствующая избирательная комиссия назначает повторные выборы.</w:t>
      </w:r>
    </w:p>
    <w:p w:rsidR="00D0101C" w:rsidRDefault="00D0101C">
      <w:pPr>
        <w:widowControl w:val="0"/>
        <w:autoSpaceDE w:val="0"/>
        <w:autoSpaceDN w:val="0"/>
        <w:adjustRightInd w:val="0"/>
        <w:spacing w:after="0" w:line="240" w:lineRule="auto"/>
        <w:rPr>
          <w:rFonts w:ascii="Calibri" w:hAnsi="Calibri" w:cs="Calibri"/>
        </w:rPr>
      </w:pPr>
    </w:p>
    <w:bookmarkStart w:id="172" w:name="Par935"/>
    <w:bookmarkEnd w:id="172"/>
    <w:p w:rsidR="00D0101C" w:rsidRDefault="00D0101C">
      <w:pPr>
        <w:widowControl w:val="0"/>
        <w:autoSpaceDE w:val="0"/>
        <w:autoSpaceDN w:val="0"/>
        <w:adjustRightInd w:val="0"/>
        <w:spacing w:after="0" w:line="240" w:lineRule="auto"/>
        <w:jc w:val="center"/>
        <w:outlineLvl w:val="1"/>
        <w:rPr>
          <w:rFonts w:ascii="Calibri" w:hAnsi="Calibri" w:cs="Calibri"/>
          <w:b/>
          <w:bCs/>
        </w:rPr>
      </w:pPr>
      <w:r>
        <w:rPr>
          <w:rFonts w:ascii="Calibri" w:hAnsi="Calibri" w:cs="Calibri"/>
          <w:b/>
          <w:bCs/>
        </w:rPr>
        <w:fldChar w:fldCharType="begin"/>
      </w:r>
      <w:r>
        <w:rPr>
          <w:rFonts w:ascii="Calibri" w:hAnsi="Calibri" w:cs="Calibri"/>
          <w:b/>
          <w:bCs/>
        </w:rPr>
        <w:instrText xml:space="preserve">HYPERLINK consultantplus://offline/ref=12C2428A6541B908709E1F4E40F06FBF3AFE2AA41535CC9A027473E99FA8296AAE0D2C5D2346C340g7TEP </w:instrText>
      </w:r>
      <w:r>
        <w:rPr>
          <w:rFonts w:ascii="Calibri" w:hAnsi="Calibri" w:cs="Calibri"/>
          <w:b/>
          <w:bCs/>
        </w:rPr>
        <w:fldChar w:fldCharType="separate"/>
      </w:r>
      <w:r>
        <w:rPr>
          <w:rFonts w:ascii="Calibri" w:hAnsi="Calibri" w:cs="Calibri"/>
          <w:b/>
          <w:bCs/>
          <w:color w:val="0000FF"/>
        </w:rPr>
        <w:t>Глава 12</w:t>
      </w:r>
      <w:r>
        <w:rPr>
          <w:rFonts w:ascii="Calibri" w:hAnsi="Calibri" w:cs="Calibri"/>
          <w:b/>
          <w:bCs/>
        </w:rPr>
        <w:fldChar w:fldCharType="end"/>
      </w:r>
      <w:r>
        <w:rPr>
          <w:rFonts w:ascii="Calibri" w:hAnsi="Calibri" w:cs="Calibri"/>
          <w:b/>
          <w:bCs/>
        </w:rPr>
        <w:t>. ОСОБЕННОСТИ ПРОВЕДЕНИЯ ВЫБОРОВ ДЕПУТАТОВ</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ПРЕДСТАВИТЕЛЬНЫХ ОРГАНОВ МУНИЦИПАЛЬНЫХ ОБРАЗОВАНИЙ</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 ИСПОЛЬЗОВАНИЕМ ПРОПОРЦИОНАЛЬНОЙ ИЗБИРАТЕЛЬНОЙ СИСТЕМЫ</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73" w:name="Par939"/>
      <w:bookmarkEnd w:id="173"/>
      <w:r>
        <w:rPr>
          <w:rFonts w:ascii="Calibri" w:hAnsi="Calibri" w:cs="Calibri"/>
        </w:rPr>
        <w:t>Статья 78. Гарантии граждан, не являющихся членами политических партий, на право выдвижения в составе муниципальных списков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74" w:name="Par941"/>
      <w:bookmarkEnd w:id="174"/>
      <w:r>
        <w:rPr>
          <w:rFonts w:ascii="Calibri" w:hAnsi="Calibri" w:cs="Calibri"/>
        </w:rPr>
        <w:t xml:space="preserve">1. Если уставом соответствующего муниципального образования предусмотрено, что в представительном органе муниципального образования все депутатские мандаты распределяются между муниципальными списками кандидатов пропорционально числу голосов избирателей, полученных каждым из муниципальных списков кандидатов, то каждый гражданин Российской Федерации, обладающий пассивным избирательным правом и не являющийся членом политической партии, не </w:t>
      </w:r>
      <w:r>
        <w:rPr>
          <w:rFonts w:ascii="Calibri" w:hAnsi="Calibri" w:cs="Calibri"/>
        </w:rPr>
        <w:lastRenderedPageBreak/>
        <w:t xml:space="preserve">позднее чем через пять дней после официального опубликования (публикации) решения о назначении выборов депутатов представительного органа муниципального образования вправе обратиться в любое региональное отделение или иное структурное подразделение политической партии с предложением включить его в муниципальный список кандидатов. Порядок подачи такого обращения, его рассмотрения и принятия решения по нему определяется уставами политических партий в соответствии со </w:t>
      </w:r>
      <w:hyperlink r:id="rId253" w:history="1">
        <w:r>
          <w:rPr>
            <w:rFonts w:ascii="Calibri" w:hAnsi="Calibri" w:cs="Calibri"/>
            <w:color w:val="0000FF"/>
          </w:rPr>
          <w:t>статьей 25</w:t>
        </w:r>
      </w:hyperlink>
      <w:r>
        <w:rPr>
          <w:rFonts w:ascii="Calibri" w:hAnsi="Calibri" w:cs="Calibri"/>
        </w:rPr>
        <w:t xml:space="preserve"> Федерального закона "О политических партиях".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Отсутствие обращений, предусмотренных </w:t>
      </w:r>
      <w:hyperlink w:anchor="Par941" w:history="1">
        <w:r>
          <w:rPr>
            <w:rFonts w:ascii="Calibri" w:hAnsi="Calibri" w:cs="Calibri"/>
            <w:color w:val="0000FF"/>
          </w:rPr>
          <w:t>частью 1</w:t>
        </w:r>
      </w:hyperlink>
      <w:r>
        <w:rPr>
          <w:rFonts w:ascii="Calibri" w:hAnsi="Calibri" w:cs="Calibri"/>
        </w:rPr>
        <w:t xml:space="preserve"> настоящей статьи, не препятствует принятию политической партией, ее региональным отделением или иным структурным подразделением по собственной инициативе и в соответствии с уставом политической партии решения о включении гражданина Российской Федерации, не являющегося членом данной или иной политической партии, в выдвигаемый муниципальный список кандидатов при наличии письменного заявления этого гражданина о согласии баллотироваться в составе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Политическая партия, ее региональное отделение или иное структурное подразделение не вправе выдвигать кандидатами в депутаты представительного органа граждан Российской Федерации, являющихся членами иных политических партий.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75" w:name="Par945"/>
      <w:bookmarkEnd w:id="175"/>
      <w:r>
        <w:rPr>
          <w:rFonts w:ascii="Calibri" w:hAnsi="Calibri" w:cs="Calibri"/>
        </w:rPr>
        <w:t>Статья 79. Порядок выдвижения муниципального списка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Решение о выдвижении муниципального списка кандидатов политической партией, а в случае, предусмотренном ее уставом, - региональным отделением или иным структурным подразделением, принимается тайным голосованием на съезде (конференции, общем собрании) либо заседании иного органа структурного подразделения политической партии в соответствии с Федеральным </w:t>
      </w:r>
      <w:hyperlink r:id="rId254" w:history="1">
        <w:r>
          <w:rPr>
            <w:rFonts w:ascii="Calibri" w:hAnsi="Calibri" w:cs="Calibri"/>
            <w:color w:val="0000FF"/>
          </w:rPr>
          <w:t>законом</w:t>
        </w:r>
      </w:hyperlink>
      <w:r>
        <w:rPr>
          <w:rFonts w:ascii="Calibri" w:hAnsi="Calibri" w:cs="Calibri"/>
        </w:rPr>
        <w:t xml:space="preserve"> "О политических партиях", уставом политической партии.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выборах депутатов представительных органов муниципальных образований зарегистрированные в соответствии с законом общественные объединения, не являющиеся политическими партиями, их структурные подразделения вправе предлагать кандидатуры для включения их в муниципальные списки кандидатов, выдвигаемые избирательными объединениями. Включение таких кандидатур в муниципальные списки кандидатов осуществляется в порядке, установленном Федеральным </w:t>
      </w:r>
      <w:hyperlink r:id="rId255" w:history="1">
        <w:r>
          <w:rPr>
            <w:rFonts w:ascii="Calibri" w:hAnsi="Calibri" w:cs="Calibri"/>
            <w:color w:val="0000FF"/>
          </w:rPr>
          <w:t>законом</w:t>
        </w:r>
      </w:hyperlink>
      <w:r>
        <w:rPr>
          <w:rFonts w:ascii="Calibri" w:hAnsi="Calibri" w:cs="Calibri"/>
        </w:rPr>
        <w:t xml:space="preserve"> "О политических партиях".</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76" w:name="Par949"/>
      <w:bookmarkEnd w:id="176"/>
      <w:r>
        <w:rPr>
          <w:rFonts w:ascii="Calibri" w:hAnsi="Calibri" w:cs="Calibri"/>
        </w:rPr>
        <w:t xml:space="preserve">2. В случае создания политической партией в соответствии с Федеральным </w:t>
      </w:r>
      <w:hyperlink r:id="rId256" w:history="1">
        <w:r>
          <w:rPr>
            <w:rFonts w:ascii="Calibri" w:hAnsi="Calibri" w:cs="Calibri"/>
            <w:color w:val="0000FF"/>
          </w:rPr>
          <w:t>законом</w:t>
        </w:r>
      </w:hyperlink>
      <w:r>
        <w:rPr>
          <w:rFonts w:ascii="Calibri" w:hAnsi="Calibri" w:cs="Calibri"/>
        </w:rPr>
        <w:t xml:space="preserve"> "О политических партиях" объединения или союза с иным общественным объединением (с двумя и более общественными объединениями) в составе муниципального списка кандидатов, выдвинутого такой политической партией, ее региональным отделением или иным структурным подразделением, число кандидатур, включенных в него по предложению указанного общественного объединения или его структурного подразделения, может составлять не более 15 процентов от числа всех кандидатов, выдвинутых в составе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результате применения данного требования окажется, что число предложенных таким общественным объединением (такими общественными объединениями) кандидатур, которые могут быть включены в муниципальный список кандидатов, будет составлять менее единицы, в муниципальный список кандидатов включается одна кандидатура.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указанного в настоящей части обращения общественного объединения или его соответствующего структурного подразделения с предложением о включении кандидатур в муниципальный список кандидатов не препятствует выдвижению политической партией, ее региональным отделением или иным структурным подразделением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77" w:name="Par952"/>
      <w:bookmarkEnd w:id="177"/>
      <w:r>
        <w:rPr>
          <w:rFonts w:ascii="Calibri" w:hAnsi="Calibri" w:cs="Calibri"/>
        </w:rPr>
        <w:t>3. Решение избирательного объединения о выдвижении муниципального списка кандидатов оформляется документом, предусмотренным уставом политической партии для принятия решений, либо, если уставом не определена форма данного документа, - выпиской из протокола, в которых указываются: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7" w:history="1">
        <w:r>
          <w:rPr>
            <w:rFonts w:ascii="Calibri" w:hAnsi="Calibri" w:cs="Calibri"/>
            <w:color w:val="0000FF"/>
          </w:rPr>
          <w:t>Закона</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число зарегистрированных делегатов (участников, членов) съезда (конференции, общего собрания, заседания иного органа структурного подразделения политической партии);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число делегатов (участников, членов) съезда (конференции, общего собрания, заседания иного органа структурного подразделения политической партии), необходимое для принятия решения в соответствии с уставом политической партии;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решение о выдвижении муниципального списка кандидатов с указанием фамилии, имени, </w:t>
      </w:r>
      <w:r>
        <w:rPr>
          <w:rFonts w:ascii="Calibri" w:hAnsi="Calibri" w:cs="Calibri"/>
        </w:rPr>
        <w:lastRenderedPageBreak/>
        <w:t>отчества, даты и места рождения, гражданства, адреса места жительства, серии, номера и даты выдачи паспорта или документа, заменяющего паспорт гражданина, наименования или кода органа, выдавшего паспорт или документ, заменяющий паспорт гражданина, каждого кандидата и итоги голосования за это решение (с приложением муниципального списка кандидатов);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258" w:history="1">
        <w:r>
          <w:rPr>
            <w:rFonts w:ascii="Calibri" w:hAnsi="Calibri" w:cs="Calibri"/>
            <w:color w:val="0000FF"/>
          </w:rPr>
          <w:t>Закона</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решение о назначении уполномоченных представителей, уполномоченных представителей по финансовым вопросам;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дата принятия решения.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78" w:name="Par960"/>
      <w:bookmarkEnd w:id="178"/>
      <w:r>
        <w:rPr>
          <w:rFonts w:ascii="Calibri" w:hAnsi="Calibri" w:cs="Calibri"/>
        </w:rPr>
        <w:t>4. Политическая партия, ее региональное отделение или иное структурное подразделение вправе включать в свой муниципальный список кандидатов членов общественных объединений, не являющихся политическими партиями, а также лиц, не являющихся членами данной или иной политической партии. Указанные лица могут составлять не более 50 процентов от числа кандидатов, включенных в муниципальный список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Муниципальный список кандидатов заверяется подписью лица, уполномоченного на то уставом политической партии, и печатью политической партии (регионального отделения или иного структурного подразделения политической партии).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Состав муниципального списка кандидатов и порядок размещения в нем кандидатов определяются политической партией, ее региональным отделением или иным структурным подразделением в соответствии с требованиями, предусмотренными </w:t>
      </w:r>
      <w:hyperlink w:anchor="Par949" w:history="1">
        <w:r>
          <w:rPr>
            <w:rFonts w:ascii="Calibri" w:hAnsi="Calibri" w:cs="Calibri"/>
            <w:color w:val="0000FF"/>
          </w:rPr>
          <w:t>частями 2</w:t>
        </w:r>
      </w:hyperlink>
      <w:r>
        <w:rPr>
          <w:rFonts w:ascii="Calibri" w:hAnsi="Calibri" w:cs="Calibri"/>
        </w:rPr>
        <w:t xml:space="preserve">, </w:t>
      </w:r>
      <w:hyperlink w:anchor="Par960" w:history="1">
        <w:r>
          <w:rPr>
            <w:rFonts w:ascii="Calibri" w:hAnsi="Calibri" w:cs="Calibri"/>
            <w:color w:val="0000FF"/>
          </w:rPr>
          <w:t>4</w:t>
        </w:r>
      </w:hyperlink>
      <w:r>
        <w:rPr>
          <w:rFonts w:ascii="Calibri" w:hAnsi="Calibri" w:cs="Calibri"/>
        </w:rPr>
        <w:t xml:space="preserve">, </w:t>
      </w:r>
      <w:hyperlink w:anchor="Par963" w:history="1">
        <w:r>
          <w:rPr>
            <w:rFonts w:ascii="Calibri" w:hAnsi="Calibri" w:cs="Calibri"/>
            <w:color w:val="0000FF"/>
          </w:rPr>
          <w:t>7</w:t>
        </w:r>
      </w:hyperlink>
      <w:r>
        <w:rPr>
          <w:rFonts w:ascii="Calibri" w:hAnsi="Calibri" w:cs="Calibri"/>
        </w:rPr>
        <w:t xml:space="preserve"> и </w:t>
      </w:r>
      <w:hyperlink w:anchor="Par964" w:history="1">
        <w:r>
          <w:rPr>
            <w:rFonts w:ascii="Calibri" w:hAnsi="Calibri" w:cs="Calibri"/>
            <w:color w:val="0000FF"/>
          </w:rPr>
          <w:t>8</w:t>
        </w:r>
      </w:hyperlink>
      <w:r>
        <w:rPr>
          <w:rFonts w:ascii="Calibri" w:hAnsi="Calibri" w:cs="Calibri"/>
        </w:rPr>
        <w:t xml:space="preserve"> настоящей статьи.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79" w:name="Par963"/>
      <w:bookmarkEnd w:id="179"/>
      <w:r>
        <w:rPr>
          <w:rFonts w:ascii="Calibri" w:hAnsi="Calibri" w:cs="Calibri"/>
        </w:rPr>
        <w:t>7. Кандидат может упоминаться в муниципальном списке кандидатов только один раз.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80" w:name="Par964"/>
      <w:bookmarkEnd w:id="180"/>
      <w:r>
        <w:rPr>
          <w:rFonts w:ascii="Calibri" w:hAnsi="Calibri" w:cs="Calibri"/>
        </w:rPr>
        <w:t>8. Общее число кандидатов, включенных в муниципальный список кандидатов, не может быть менее количества распределяемых по пропорциональной избирательной системе депутатских мандатов и не может превышать это количество более чем на 50 процентов.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81" w:name="Par966"/>
      <w:bookmarkEnd w:id="181"/>
      <w:r>
        <w:rPr>
          <w:rFonts w:ascii="Calibri" w:hAnsi="Calibri" w:cs="Calibri"/>
        </w:rPr>
        <w:t>Статья 80. Представление документов политическими партиями, их региональными отделениями, иными структурными подразделениями, выдвинувшими муниципальные списки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82" w:name="Par968"/>
      <w:bookmarkEnd w:id="182"/>
      <w:r>
        <w:rPr>
          <w:rFonts w:ascii="Calibri" w:hAnsi="Calibri" w:cs="Calibri"/>
        </w:rPr>
        <w:t>1. Муниципальный список кандидатов, выдвинутый политической партией, ее региональным отделением, иным структурным подразделением, представляется уполномоченным представителем в муниципальную избирательную комиссию. В муниципальном списке кандидатов указываются фамилия, имя, отчество, дата рождения, серия, номер и дата выдачи паспорта или документа, заменяющего паспорт гражданина, образование, гражданство, адрес места жительства (наименование субъекта Российской Федерации, района, города, иного населенного пункта, улицы, номера дома, корпуса и квартиры, для общежития - номер комнаты), основное место работы или службы и занимаемая должность (в случае отсутствия основного места работы или службы - род занятий) каждого кандидата, а также, если кандидат является депутатом и осуществляет свои полномочия на непостоянной основе, - сведения об этом с указанием наименования соответствующего представительного органа и по желанию кандидата - его принадлежность к выдвинувшей его политической партии либо не более чем к одному иному зарегистрированному не позднее чем за один год до дня голосования общественному объединению и его статус в ней (в нем) при условии представления документа, подтверждающего указанные сведения и официально заверенного постоянно действующим руководящим органом соответствующей политической партии, ее регионального отделения или иного структурного подразделения (в зависимости от уровня субъекта выдвижения муниципального списка кандидатов), соответствующего общественного объединения. Муниципальный список кандидатов заверяется подписью лица, уполномоченного на то уставом политической партии, и печатью политической партии, ее регионального отделения или иного структурного подразделения. В случае, если иное структурное подразделение политической партии не является юридическим лицом, печать не требуется. Муниципальные списки кандидатов представляются в муниципальную избирательную комиссию в печатном виде на бумажном носителе и в машиночитаемом виде по форме, установленной муниципальной избирательной комиссией.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9"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83" w:name="Par970"/>
      <w:bookmarkEnd w:id="183"/>
      <w:r>
        <w:rPr>
          <w:rFonts w:ascii="Calibri" w:hAnsi="Calibri" w:cs="Calibri"/>
        </w:rPr>
        <w:t xml:space="preserve">2. Одновременно с муниципальным списком кандидатов, указанным в </w:t>
      </w:r>
      <w:hyperlink w:anchor="Par968" w:history="1">
        <w:r>
          <w:rPr>
            <w:rFonts w:ascii="Calibri" w:hAnsi="Calibri" w:cs="Calibri"/>
            <w:color w:val="0000FF"/>
          </w:rPr>
          <w:t>части 1</w:t>
        </w:r>
      </w:hyperlink>
      <w:r>
        <w:rPr>
          <w:rFonts w:ascii="Calibri" w:hAnsi="Calibri" w:cs="Calibri"/>
        </w:rPr>
        <w:t xml:space="preserve"> настоящей статьи, уполномоченный представитель политической партии, ее регионального отделения или иного структурного подразделения представляет следующие документы:</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84" w:name="Par971"/>
      <w:bookmarkEnd w:id="184"/>
      <w:r>
        <w:rPr>
          <w:rFonts w:ascii="Calibri" w:hAnsi="Calibri" w:cs="Calibri"/>
        </w:rPr>
        <w:t xml:space="preserve">1) заявления кандидатов о согласии баллотироваться, указанные в </w:t>
      </w:r>
      <w:hyperlink w:anchor="Par181" w:history="1">
        <w:r>
          <w:rPr>
            <w:rFonts w:ascii="Calibri" w:hAnsi="Calibri" w:cs="Calibri"/>
            <w:color w:val="0000FF"/>
          </w:rPr>
          <w:t>части 2 статьи 20</w:t>
        </w:r>
      </w:hyperlink>
      <w:r>
        <w:rPr>
          <w:rFonts w:ascii="Calibri" w:hAnsi="Calibri" w:cs="Calibri"/>
        </w:rPr>
        <w:t xml:space="preserve"> настоящего </w:t>
      </w:r>
      <w:r>
        <w:rPr>
          <w:rFonts w:ascii="Calibri" w:hAnsi="Calibri" w:cs="Calibri"/>
        </w:rPr>
        <w:lastRenderedPageBreak/>
        <w:t>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решение съезда (конференции, общего собрания) политической партии, ее регионального отделения о выдвижении муниципального списка кандидатов либо заседания иного органа структурного подразделения политической партии, уполномоченного на то уставом политической партии, оформленное в соответствии с </w:t>
      </w:r>
      <w:hyperlink w:anchor="Par952" w:history="1">
        <w:r>
          <w:rPr>
            <w:rFonts w:ascii="Calibri" w:hAnsi="Calibri" w:cs="Calibri"/>
            <w:color w:val="0000FF"/>
          </w:rPr>
          <w:t>частью 3 статьи 79</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85" w:name="Par974"/>
      <w:bookmarkEnd w:id="185"/>
      <w:r>
        <w:rPr>
          <w:rFonts w:ascii="Calibri" w:hAnsi="Calibri" w:cs="Calibri"/>
        </w:rPr>
        <w:t>4) документ, подтверждающий согласование выдвижения муниципального списка кандидатов с вышестоящим органом политической партии, ее соответствующего регионального отделения (в случае, если требование о согласовании выдвижения муниципального списка кандидатов содержится в уставе политической партии, и в соответствии с порядком такого согласования, определенным уполномоченным на то органом политической партии, ее соответствующего регионального отделения, оно подтверждается соответствующим документом вышестоящего органа в письменной форме);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список уполномоченных представителей политической партии, ее регионального отделения, иного структурного подразделения с указанием сведений о них, перечисленных в </w:t>
      </w:r>
      <w:hyperlink w:anchor="Par157" w:history="1">
        <w:r>
          <w:rPr>
            <w:rFonts w:ascii="Calibri" w:hAnsi="Calibri" w:cs="Calibri"/>
            <w:color w:val="0000FF"/>
          </w:rPr>
          <w:t>части 3 статьи 18</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86" w:name="Par976"/>
      <w:bookmarkEnd w:id="186"/>
      <w:r>
        <w:rPr>
          <w:rFonts w:ascii="Calibri" w:hAnsi="Calibri" w:cs="Calibri"/>
        </w:rPr>
        <w:t xml:space="preserve">6) доверенность на уполномоченного представителя по финансовым вопросам и иные документы для его регистрации, перечисленные в </w:t>
      </w:r>
      <w:hyperlink w:anchor="Par1025" w:history="1">
        <w:r>
          <w:rPr>
            <w:rFonts w:ascii="Calibri" w:hAnsi="Calibri" w:cs="Calibri"/>
            <w:color w:val="0000FF"/>
          </w:rPr>
          <w:t>части 5 статьи 86</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список граждан, включенных в муниципальный список кандидатов и являющихся членами данной политической партии;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87" w:name="Par978"/>
      <w:bookmarkEnd w:id="187"/>
      <w:r>
        <w:rPr>
          <w:rFonts w:ascii="Calibri" w:hAnsi="Calibri" w:cs="Calibri"/>
        </w:rPr>
        <w:t xml:space="preserve">8) если в соответствии с Федеральным </w:t>
      </w:r>
      <w:hyperlink r:id="rId260" w:history="1">
        <w:r>
          <w:rPr>
            <w:rFonts w:ascii="Calibri" w:hAnsi="Calibri" w:cs="Calibri"/>
            <w:color w:val="0000FF"/>
          </w:rPr>
          <w:t>законом</w:t>
        </w:r>
      </w:hyperlink>
      <w:r>
        <w:rPr>
          <w:rFonts w:ascii="Calibri" w:hAnsi="Calibri" w:cs="Calibri"/>
        </w:rPr>
        <w:t xml:space="preserve"> "О политических партиях", </w:t>
      </w:r>
      <w:hyperlink w:anchor="Par949" w:history="1">
        <w:r>
          <w:rPr>
            <w:rFonts w:ascii="Calibri" w:hAnsi="Calibri" w:cs="Calibri"/>
            <w:color w:val="0000FF"/>
          </w:rPr>
          <w:t>частью 2 статьи 79</w:t>
        </w:r>
      </w:hyperlink>
      <w:r>
        <w:rPr>
          <w:rFonts w:ascii="Calibri" w:hAnsi="Calibri" w:cs="Calibri"/>
        </w:rPr>
        <w:t xml:space="preserve"> настоящего областного закона в муниципальный список кандидатов включены кандидатуры, предложенные общественным объединением, не являющимся политической партией, или его структурным подразделением, в муниципальную избирательную комиссию представляются также нотариально удостоверенная копия соглашения, предусмотренного </w:t>
      </w:r>
      <w:hyperlink r:id="rId261" w:history="1">
        <w:r>
          <w:rPr>
            <w:rFonts w:ascii="Calibri" w:hAnsi="Calibri" w:cs="Calibri"/>
            <w:color w:val="0000FF"/>
          </w:rPr>
          <w:t>пунктом 1.1 статьи 26</w:t>
        </w:r>
      </w:hyperlink>
      <w:r>
        <w:rPr>
          <w:rFonts w:ascii="Calibri" w:hAnsi="Calibri" w:cs="Calibri"/>
        </w:rPr>
        <w:t xml:space="preserve"> Федерального закона "О политических партиях", и список граждан, включенных на основании этого соглашения в муниципальный список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муниципальный список кандидатов выдвигает иное структурное подразделение политической партии, не являющееся юридическим лицом, представляемые в муниципальную избирательную комиссию документы, указанные в </w:t>
      </w:r>
      <w:hyperlink w:anchor="Par971" w:history="1">
        <w:r>
          <w:rPr>
            <w:rFonts w:ascii="Calibri" w:hAnsi="Calibri" w:cs="Calibri"/>
            <w:color w:val="0000FF"/>
          </w:rPr>
          <w:t>пунктах 1</w:t>
        </w:r>
      </w:hyperlink>
      <w:r>
        <w:rPr>
          <w:rFonts w:ascii="Calibri" w:hAnsi="Calibri" w:cs="Calibri"/>
        </w:rPr>
        <w:t xml:space="preserve">, </w:t>
      </w:r>
      <w:hyperlink w:anchor="Par974" w:history="1">
        <w:r>
          <w:rPr>
            <w:rFonts w:ascii="Calibri" w:hAnsi="Calibri" w:cs="Calibri"/>
            <w:color w:val="0000FF"/>
          </w:rPr>
          <w:t>4</w:t>
        </w:r>
      </w:hyperlink>
      <w:r>
        <w:rPr>
          <w:rFonts w:ascii="Calibri" w:hAnsi="Calibri" w:cs="Calibri"/>
        </w:rPr>
        <w:t xml:space="preserve">, </w:t>
      </w:r>
      <w:hyperlink w:anchor="Par976" w:history="1">
        <w:r>
          <w:rPr>
            <w:rFonts w:ascii="Calibri" w:hAnsi="Calibri" w:cs="Calibri"/>
            <w:color w:val="0000FF"/>
          </w:rPr>
          <w:t>6</w:t>
        </w:r>
      </w:hyperlink>
      <w:r>
        <w:rPr>
          <w:rFonts w:ascii="Calibri" w:hAnsi="Calibri" w:cs="Calibri"/>
        </w:rPr>
        <w:t xml:space="preserve"> и </w:t>
      </w:r>
      <w:hyperlink w:anchor="Par978" w:history="1">
        <w:r>
          <w:rPr>
            <w:rFonts w:ascii="Calibri" w:hAnsi="Calibri" w:cs="Calibri"/>
            <w:color w:val="0000FF"/>
          </w:rPr>
          <w:t>8</w:t>
        </w:r>
      </w:hyperlink>
      <w:r>
        <w:rPr>
          <w:rFonts w:ascii="Calibri" w:hAnsi="Calibri" w:cs="Calibri"/>
        </w:rPr>
        <w:t xml:space="preserve"> настоящей части, а также копия документа, содержащего решение о его создании, заверяются подписью руководителя (иного уполномоченного лица) и печатью регионального отделения политической партии, а в качестве нотариально удостоверенной копии документа, подтверждающего факт внесения записи в единый государственный реестр юридических лиц, представляется соответствующий документ в отношении регионального отделения политической партии.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88" w:name="Par980"/>
      <w:bookmarkEnd w:id="188"/>
      <w:r>
        <w:rPr>
          <w:rFonts w:ascii="Calibri" w:hAnsi="Calibri" w:cs="Calibri"/>
        </w:rPr>
        <w:t xml:space="preserve">3. Уполномоченный представитель политической партии, ее регионального отделения или иного структурного подразделения одновременно с указанными в </w:t>
      </w:r>
      <w:hyperlink w:anchor="Par970" w:history="1">
        <w:r>
          <w:rPr>
            <w:rFonts w:ascii="Calibri" w:hAnsi="Calibri" w:cs="Calibri"/>
            <w:color w:val="0000FF"/>
          </w:rPr>
          <w:t>части 2</w:t>
        </w:r>
      </w:hyperlink>
      <w:r>
        <w:rPr>
          <w:rFonts w:ascii="Calibri" w:hAnsi="Calibri" w:cs="Calibri"/>
        </w:rPr>
        <w:t xml:space="preserve"> настоящей статьи документами представляет в отношении каждого из кандидатов, включенных в муниципальный список кандидатов, документы, предусмотренные </w:t>
      </w:r>
      <w:hyperlink w:anchor="Par181" w:history="1">
        <w:r>
          <w:rPr>
            <w:rFonts w:ascii="Calibri" w:hAnsi="Calibri" w:cs="Calibri"/>
            <w:color w:val="0000FF"/>
          </w:rPr>
          <w:t>частями 2</w:t>
        </w:r>
      </w:hyperlink>
      <w:r>
        <w:rPr>
          <w:rFonts w:ascii="Calibri" w:hAnsi="Calibri" w:cs="Calibri"/>
        </w:rPr>
        <w:t xml:space="preserve">, </w:t>
      </w:r>
      <w:hyperlink w:anchor="Par190" w:history="1">
        <w:r>
          <w:rPr>
            <w:rFonts w:ascii="Calibri" w:hAnsi="Calibri" w:cs="Calibri"/>
            <w:color w:val="0000FF"/>
          </w:rPr>
          <w:t>3</w:t>
        </w:r>
      </w:hyperlink>
      <w:r>
        <w:rPr>
          <w:rFonts w:ascii="Calibri" w:hAnsi="Calibri" w:cs="Calibri"/>
        </w:rPr>
        <w:t xml:space="preserve"> и </w:t>
      </w:r>
      <w:hyperlink w:anchor="Par192" w:history="1">
        <w:r>
          <w:rPr>
            <w:rFonts w:ascii="Calibri" w:hAnsi="Calibri" w:cs="Calibri"/>
            <w:color w:val="0000FF"/>
          </w:rPr>
          <w:t>4 статьи 20</w:t>
        </w:r>
      </w:hyperlink>
      <w:r>
        <w:rPr>
          <w:rFonts w:ascii="Calibri" w:hAnsi="Calibri" w:cs="Calibri"/>
        </w:rPr>
        <w:t xml:space="preserve"> настоящего областного закона. Муниципальные списки кандидатов принимаются муниципальной избирательной комиссией вместе с заверенными уполномоченным представителем политической партии, ее регионального отделения или иного структурного подразделения копиями документов, удостоверяющих личность кандидатов, а также документов, подтверждающих указанные в их заявлениях о согласии баллотироваться сведения об образовании, основном месте работы или службы, о занимаемой должности (роде занятий), сведения о том, что кандидат является депутатом.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Муниципальная избирательная комиссия принимает указанные в </w:t>
      </w:r>
      <w:hyperlink w:anchor="Par968" w:history="1">
        <w:r>
          <w:rPr>
            <w:rFonts w:ascii="Calibri" w:hAnsi="Calibri" w:cs="Calibri"/>
            <w:color w:val="0000FF"/>
          </w:rPr>
          <w:t>частях 1</w:t>
        </w:r>
      </w:hyperlink>
      <w:r>
        <w:rPr>
          <w:rFonts w:ascii="Calibri" w:hAnsi="Calibri" w:cs="Calibri"/>
        </w:rPr>
        <w:t xml:space="preserve">, </w:t>
      </w:r>
      <w:hyperlink w:anchor="Par970" w:history="1">
        <w:r>
          <w:rPr>
            <w:rFonts w:ascii="Calibri" w:hAnsi="Calibri" w:cs="Calibri"/>
            <w:color w:val="0000FF"/>
          </w:rPr>
          <w:t>2</w:t>
        </w:r>
      </w:hyperlink>
      <w:r>
        <w:rPr>
          <w:rFonts w:ascii="Calibri" w:hAnsi="Calibri" w:cs="Calibri"/>
        </w:rPr>
        <w:t xml:space="preserve"> и </w:t>
      </w:r>
      <w:hyperlink w:anchor="Par980" w:history="1">
        <w:r>
          <w:rPr>
            <w:rFonts w:ascii="Calibri" w:hAnsi="Calibri" w:cs="Calibri"/>
            <w:color w:val="0000FF"/>
          </w:rPr>
          <w:t>3</w:t>
        </w:r>
      </w:hyperlink>
      <w:r>
        <w:rPr>
          <w:rFonts w:ascii="Calibri" w:hAnsi="Calibri" w:cs="Calibri"/>
        </w:rPr>
        <w:t xml:space="preserve"> настоящей статьи документы при предъявлении уполномоченным представителем политической партии, ее регионального отделения, иного структурного подразделения паспорта или документа, заменяющего паспорт гражданина.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После представления в муниципальную избирательную комиссию муниципального списка кандидатов в состав муниципального списка кандидатов и в порядок размещения в нем кандидатов не могут быть внесены изменения, за исключением изменений, вызванных выбытием кандидатов либо в </w:t>
      </w:r>
      <w:r>
        <w:rPr>
          <w:rFonts w:ascii="Calibri" w:hAnsi="Calibri" w:cs="Calibri"/>
        </w:rPr>
        <w:lastRenderedPageBreak/>
        <w:t>связи с их личным заявлением, либо в связи с отзывом кандидатов политической партией, ее региональным отделением или иным структурным подразделением, либо в связи со смертью кандидата, либо в связи с исключением кандидата из муниципального списка кандидатов решением муниципальной избирательной комиссии.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Муниципальная избирательная комиссия обязана выдать письменное подтверждение получения документов, указанных в </w:t>
      </w:r>
      <w:hyperlink w:anchor="Par968" w:history="1">
        <w:r>
          <w:rPr>
            <w:rFonts w:ascii="Calibri" w:hAnsi="Calibri" w:cs="Calibri"/>
            <w:color w:val="0000FF"/>
          </w:rPr>
          <w:t>частях 1</w:t>
        </w:r>
      </w:hyperlink>
      <w:r>
        <w:rPr>
          <w:rFonts w:ascii="Calibri" w:hAnsi="Calibri" w:cs="Calibri"/>
        </w:rPr>
        <w:t xml:space="preserve">, </w:t>
      </w:r>
      <w:hyperlink w:anchor="Par970" w:history="1">
        <w:r>
          <w:rPr>
            <w:rFonts w:ascii="Calibri" w:hAnsi="Calibri" w:cs="Calibri"/>
            <w:color w:val="0000FF"/>
          </w:rPr>
          <w:t>2</w:t>
        </w:r>
      </w:hyperlink>
      <w:r>
        <w:rPr>
          <w:rFonts w:ascii="Calibri" w:hAnsi="Calibri" w:cs="Calibri"/>
        </w:rPr>
        <w:t xml:space="preserve"> и </w:t>
      </w:r>
      <w:hyperlink w:anchor="Par980" w:history="1">
        <w:r>
          <w:rPr>
            <w:rFonts w:ascii="Calibri" w:hAnsi="Calibri" w:cs="Calibri"/>
            <w:color w:val="0000FF"/>
          </w:rPr>
          <w:t>3</w:t>
        </w:r>
      </w:hyperlink>
      <w:r>
        <w:rPr>
          <w:rFonts w:ascii="Calibri" w:hAnsi="Calibri" w:cs="Calibri"/>
        </w:rPr>
        <w:t xml:space="preserve"> настоящей статьи, лицам, представившим эти документы. Подтверждение выдается незамедлительно после представления документов.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Муниципальная избирательная комиссия в течение трех дней со дня приема документов рассматривает представленные документы и выдает уполномоченному представителю политической партии, ее регионального отделения, иного структурного подразделения заверенную копию муниципального списка кандидатов либо мотивированное решение об отказе в выдаче такой копии.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Основаниями для отказа в заверении муниципального списка кандидатов и в выдаче заверенной копии муниципального списка кандидатов являются отсутствие каких-либо документов, указанных в </w:t>
      </w:r>
      <w:hyperlink w:anchor="Par968" w:history="1">
        <w:r>
          <w:rPr>
            <w:rFonts w:ascii="Calibri" w:hAnsi="Calibri" w:cs="Calibri"/>
            <w:color w:val="0000FF"/>
          </w:rPr>
          <w:t>частях 1</w:t>
        </w:r>
      </w:hyperlink>
      <w:r>
        <w:rPr>
          <w:rFonts w:ascii="Calibri" w:hAnsi="Calibri" w:cs="Calibri"/>
        </w:rPr>
        <w:t xml:space="preserve">, </w:t>
      </w:r>
      <w:hyperlink w:anchor="Par970" w:history="1">
        <w:r>
          <w:rPr>
            <w:rFonts w:ascii="Calibri" w:hAnsi="Calibri" w:cs="Calibri"/>
            <w:color w:val="0000FF"/>
          </w:rPr>
          <w:t>2</w:t>
        </w:r>
      </w:hyperlink>
      <w:r>
        <w:rPr>
          <w:rFonts w:ascii="Calibri" w:hAnsi="Calibri" w:cs="Calibri"/>
        </w:rPr>
        <w:t xml:space="preserve"> и </w:t>
      </w:r>
      <w:hyperlink w:anchor="Par980" w:history="1">
        <w:r>
          <w:rPr>
            <w:rFonts w:ascii="Calibri" w:hAnsi="Calibri" w:cs="Calibri"/>
            <w:color w:val="0000FF"/>
          </w:rPr>
          <w:t>3</w:t>
        </w:r>
      </w:hyperlink>
      <w:r>
        <w:rPr>
          <w:rFonts w:ascii="Calibri" w:hAnsi="Calibri" w:cs="Calibri"/>
        </w:rPr>
        <w:t xml:space="preserve"> настоящей статьи, несоблюдение требований к выдвижению муниципального списка кандидатов, предусмотренных Федеральным </w:t>
      </w:r>
      <w:hyperlink r:id="rId262" w:history="1">
        <w:r>
          <w:rPr>
            <w:rFonts w:ascii="Calibri" w:hAnsi="Calibri" w:cs="Calibri"/>
            <w:color w:val="0000FF"/>
          </w:rPr>
          <w:t>законом</w:t>
        </w:r>
      </w:hyperlink>
      <w:r>
        <w:rPr>
          <w:rFonts w:ascii="Calibri" w:hAnsi="Calibri" w:cs="Calibri"/>
        </w:rPr>
        <w:t xml:space="preserve"> "О политических партиях", Федеральным </w:t>
      </w:r>
      <w:hyperlink r:id="rId263" w:history="1">
        <w:r>
          <w:rPr>
            <w:rFonts w:ascii="Calibri" w:hAnsi="Calibri" w:cs="Calibri"/>
            <w:color w:val="0000FF"/>
          </w:rPr>
          <w:t>законом</w:t>
        </w:r>
      </w:hyperlink>
      <w:r>
        <w:rPr>
          <w:rFonts w:ascii="Calibri" w:hAnsi="Calibri" w:cs="Calibri"/>
        </w:rPr>
        <w:t xml:space="preserve">. Отсутствие документов кандидата, предусмотренных </w:t>
      </w:r>
      <w:hyperlink w:anchor="Par181" w:history="1">
        <w:r>
          <w:rPr>
            <w:rFonts w:ascii="Calibri" w:hAnsi="Calibri" w:cs="Calibri"/>
            <w:color w:val="0000FF"/>
          </w:rPr>
          <w:t>частями 2</w:t>
        </w:r>
      </w:hyperlink>
      <w:r>
        <w:rPr>
          <w:rFonts w:ascii="Calibri" w:hAnsi="Calibri" w:cs="Calibri"/>
        </w:rPr>
        <w:t xml:space="preserve"> и </w:t>
      </w:r>
      <w:hyperlink w:anchor="Par192" w:history="1">
        <w:r>
          <w:rPr>
            <w:rFonts w:ascii="Calibri" w:hAnsi="Calibri" w:cs="Calibri"/>
            <w:color w:val="0000FF"/>
          </w:rPr>
          <w:t>4 статьи 20</w:t>
        </w:r>
      </w:hyperlink>
      <w:r>
        <w:rPr>
          <w:rFonts w:ascii="Calibri" w:hAnsi="Calibri" w:cs="Calibri"/>
        </w:rPr>
        <w:t xml:space="preserve"> настоящего областного закона, является основанием для исключения организующей выборы избирательной комиссией этого кандидата из муниципального списка кандидатов до его заверения.</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4"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89" w:name="Par988"/>
      <w:bookmarkEnd w:id="189"/>
      <w:r>
        <w:rPr>
          <w:rFonts w:ascii="Calibri" w:hAnsi="Calibri" w:cs="Calibri"/>
        </w:rPr>
        <w:t xml:space="preserve">Статья 81. Утратила силу. - </w:t>
      </w:r>
      <w:hyperlink r:id="rId265" w:history="1">
        <w:r>
          <w:rPr>
            <w:rFonts w:ascii="Calibri" w:hAnsi="Calibri" w:cs="Calibri"/>
            <w:color w:val="0000FF"/>
          </w:rPr>
          <w:t>Закон</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90" w:name="Par990"/>
      <w:bookmarkEnd w:id="190"/>
      <w:r>
        <w:rPr>
          <w:rFonts w:ascii="Calibri" w:hAnsi="Calibri" w:cs="Calibri"/>
        </w:rPr>
        <w:t>Статья 82. Представление документов для регистрации муниципального списка кандидатов</w:t>
      </w:r>
    </w:p>
    <w:p w:rsidR="00D0101C" w:rsidRDefault="00D0101C">
      <w:pPr>
        <w:widowControl w:val="0"/>
        <w:autoSpaceDE w:val="0"/>
        <w:autoSpaceDN w:val="0"/>
        <w:adjustRightInd w:val="0"/>
        <w:spacing w:after="0" w:line="240" w:lineRule="auto"/>
        <w:jc w:val="both"/>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266" w:history="1">
        <w:r>
          <w:rPr>
            <w:rFonts w:ascii="Calibri" w:hAnsi="Calibri" w:cs="Calibri"/>
            <w:color w:val="0000FF"/>
          </w:rPr>
          <w:t>Закона</w:t>
        </w:r>
      </w:hyperlink>
      <w:r>
        <w:rPr>
          <w:rFonts w:ascii="Calibri" w:hAnsi="Calibri" w:cs="Calibri"/>
        </w:rPr>
        <w:t xml:space="preserve"> Ленинградской области от 07.11.2012 N 82-оз)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регистрации муниципального списка кандидатов уполномоченный представитель политической партии, ее регионального отделения, иного структурного подразделения представляет в муниципальную избирательную комиссию сведения о кандидатах, выбывших из муниципального списка кандидатов после его заверения (если выбытие имело место), либо документ о том, что выбывших кандидатов на момент представления документов не имеется.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91" w:name="Par996"/>
      <w:bookmarkEnd w:id="191"/>
      <w:r>
        <w:rPr>
          <w:rFonts w:ascii="Calibri" w:hAnsi="Calibri" w:cs="Calibri"/>
        </w:rPr>
        <w:t>Статья 83. Исключение кандидата из заверенного муниципального списка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Основания исключения кандидата из заверенного муниципального списка кандидатов указаны в </w:t>
      </w:r>
      <w:hyperlink r:id="rId267" w:history="1">
        <w:r>
          <w:rPr>
            <w:rFonts w:ascii="Calibri" w:hAnsi="Calibri" w:cs="Calibri"/>
            <w:color w:val="0000FF"/>
          </w:rPr>
          <w:t>пункте 26 статьи 38</w:t>
        </w:r>
      </w:hyperlink>
      <w:r>
        <w:rPr>
          <w:rFonts w:ascii="Calibri" w:hAnsi="Calibri" w:cs="Calibri"/>
        </w:rPr>
        <w:t xml:space="preserve"> Федерального закона. Перечень оснований исключения кандидатов из муниципального списка кандидатов по решению муниципальной избирательной комиссии, установленный в </w:t>
      </w:r>
      <w:hyperlink r:id="rId268" w:history="1">
        <w:r>
          <w:rPr>
            <w:rFonts w:ascii="Calibri" w:hAnsi="Calibri" w:cs="Calibri"/>
            <w:color w:val="0000FF"/>
          </w:rPr>
          <w:t>пункте 26 статьи 38</w:t>
        </w:r>
      </w:hyperlink>
      <w:r>
        <w:rPr>
          <w:rFonts w:ascii="Calibri" w:hAnsi="Calibri" w:cs="Calibri"/>
        </w:rPr>
        <w:t xml:space="preserve"> Федерального закона, является исчерпывающим.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92" w:name="Par1000"/>
      <w:bookmarkEnd w:id="192"/>
      <w:r>
        <w:rPr>
          <w:rFonts w:ascii="Calibri" w:hAnsi="Calibri" w:cs="Calibri"/>
        </w:rPr>
        <w:t>Статья 84. Выбытие кандидатов, отзыв муниципальных списков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93" w:name="Par1002"/>
      <w:bookmarkEnd w:id="193"/>
      <w:r>
        <w:rPr>
          <w:rFonts w:ascii="Calibri" w:hAnsi="Calibri" w:cs="Calibri"/>
        </w:rPr>
        <w:t>1. Кандидат, выдвинутый в составе муниципального списка кандидатов, не позднее чем за 15 дней до дня голосования, а при наличии вынуждающих к тому обстоятельств - не позднее чем за один день до дня голосования вправе представить в муниципальную избирательную комиссию письменное заявление о снятии своей кандидатуры. Если кандидат представит указанное заявление до заверения муниципального списка кандидатов, муниципальная избирательная комиссия исключает этого кандидата из муниципального списка кандидатов до такого заверения. Если кандидат, подавший заявление о снятии своей кандидатуры, выдвинут в составе муниципального списка кандидатов, муниципальная избирательная комиссия, заверившая или зарегистрировавшая муниципальный список кандидатов, исключает кандидата из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94" w:name="Par1003"/>
      <w:bookmarkEnd w:id="194"/>
      <w:r>
        <w:rPr>
          <w:rFonts w:ascii="Calibri" w:hAnsi="Calibri" w:cs="Calibri"/>
        </w:rPr>
        <w:t xml:space="preserve">2. Орган политической партии, ее регионального отделения, иного структурного подразделения, принявший решение о выдвижении муниципального списка кандидатов, вправе отозвать этот муниципальный список кандидатов. Решение об отзыве муниципального списка кандидатов представляется в муниципальную избирательную комиссию не позднее чем за пять дней до дня </w:t>
      </w:r>
      <w:r>
        <w:rPr>
          <w:rFonts w:ascii="Calibri" w:hAnsi="Calibri" w:cs="Calibri"/>
        </w:rPr>
        <w:lastRenderedPageBreak/>
        <w:t>голосования. Если муниципальный список кандидатов был зарегистрирован, зарегистрировавшая муниципальный список кандидатов муниципальная избирательная комиссия принимает решение об аннулировании регистрации муниципального списка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действия не лишают политическую партию, ее региональное отделение, иное структурное подразделение, их совершившее, права на повторное (начиная с даты представления в муниципальную избирательную комиссию решения об отзыве муниципального списка кандидатов) выдвижение муниципального списка кандидатов на тех же выборах в порядке и сроки, предусмотренные настоящим областным законом.</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95" w:name="Par1005"/>
      <w:bookmarkEnd w:id="195"/>
      <w:r>
        <w:rPr>
          <w:rFonts w:ascii="Calibri" w:hAnsi="Calibri" w:cs="Calibri"/>
        </w:rPr>
        <w:t xml:space="preserve">3. Политическая партия, ее региональное отделение, иное структурное подразделение в порядке, предусмотренном уставом политической партии, вправе исключить некоторых кандидатов из выдвинутого муниципального списка кандидатов. Исключение конкретного лица из выдвинутого муниципального списка кандидатов должно быть обусловлено действиями (бездействием) этого лица, не совместимыми с законными интересами политической партии, ее регионального отделения или иного структурного подразделения, осуществляется на основе мотивированного решения, которое не должно носить дискриминационный и произвольный характер. Кандидат, включенный в муниципальный список кандидатов, может быть исключен из муниципального списка кандидатов не позднее чем за 15 дней до дня голосования, за исключением случая, предусмотренного </w:t>
      </w:r>
      <w:hyperlink r:id="rId269" w:history="1">
        <w:r>
          <w:rPr>
            <w:rFonts w:ascii="Calibri" w:hAnsi="Calibri" w:cs="Calibri"/>
            <w:color w:val="0000FF"/>
          </w:rPr>
          <w:t>пунктом 11 статьи 76</w:t>
        </w:r>
      </w:hyperlink>
      <w:r>
        <w:rPr>
          <w:rFonts w:ascii="Calibri" w:hAnsi="Calibri" w:cs="Calibri"/>
        </w:rPr>
        <w:t xml:space="preserve"> Федерального закона. Не допускается включение в муниципальный список кандидатов лиц, ранее в нем не состоявших, равно как и перемещение кандидатов в муниципальном списке кандидатов, кроме случаев, когда такое перемещение связано с изменением очередности из-за выбытия или исключения некоторых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Муниципальная избирательная комиссия, принявшая решение об исключении кандидата из муниципального списка кандидатов, незамедлительно уведомляет об этом лицо, в отношении которого принято данное решение, и выдает ему копию решения.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Заявление кандидата и решение политической партии, ее регионального отделения, иного структурного подразделения, указанные в </w:t>
      </w:r>
      <w:hyperlink w:anchor="Par1002" w:history="1">
        <w:r>
          <w:rPr>
            <w:rFonts w:ascii="Calibri" w:hAnsi="Calibri" w:cs="Calibri"/>
            <w:color w:val="0000FF"/>
          </w:rPr>
          <w:t>частях 1</w:t>
        </w:r>
      </w:hyperlink>
      <w:r>
        <w:rPr>
          <w:rFonts w:ascii="Calibri" w:hAnsi="Calibri" w:cs="Calibri"/>
        </w:rPr>
        <w:t xml:space="preserve">, </w:t>
      </w:r>
      <w:hyperlink w:anchor="Par1003" w:history="1">
        <w:r>
          <w:rPr>
            <w:rFonts w:ascii="Calibri" w:hAnsi="Calibri" w:cs="Calibri"/>
            <w:color w:val="0000FF"/>
          </w:rPr>
          <w:t>2</w:t>
        </w:r>
      </w:hyperlink>
      <w:r>
        <w:rPr>
          <w:rFonts w:ascii="Calibri" w:hAnsi="Calibri" w:cs="Calibri"/>
        </w:rPr>
        <w:t xml:space="preserve"> и </w:t>
      </w:r>
      <w:hyperlink w:anchor="Par1005" w:history="1">
        <w:r>
          <w:rPr>
            <w:rFonts w:ascii="Calibri" w:hAnsi="Calibri" w:cs="Calibri"/>
            <w:color w:val="0000FF"/>
          </w:rPr>
          <w:t>3</w:t>
        </w:r>
      </w:hyperlink>
      <w:r>
        <w:rPr>
          <w:rFonts w:ascii="Calibri" w:hAnsi="Calibri" w:cs="Calibri"/>
        </w:rPr>
        <w:t xml:space="preserve"> настоящей статьи, отзыву не подлежат.</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96" w:name="Par1008"/>
      <w:bookmarkEnd w:id="196"/>
      <w:r>
        <w:rPr>
          <w:rFonts w:ascii="Calibri" w:hAnsi="Calibri" w:cs="Calibri"/>
        </w:rPr>
        <w:t>5. Если к дню голосования будет зарегистрирован только один муниципальный список кандидатов или не будет ни одного зарегистрированного муниципального списка кандидатов, то проведение голосования по муниципальному избирательному округу по решению муниципальной избирательной комиссии откладывается на срок не более трех месяцев для дополнительного выдвижения муниципальных списков кандидатов и осуществления последующих избирательных действий.</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0" w:history="1">
        <w:r>
          <w:rPr>
            <w:rFonts w:ascii="Calibri" w:hAnsi="Calibri" w:cs="Calibri"/>
            <w:color w:val="0000FF"/>
          </w:rPr>
          <w:t>Закона</w:t>
        </w:r>
      </w:hyperlink>
      <w:r>
        <w:rPr>
          <w:rFonts w:ascii="Calibri" w:hAnsi="Calibri" w:cs="Calibri"/>
        </w:rPr>
        <w:t xml:space="preserve"> Ленинградской области от 15.05.2013 N 27-оз)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необходимости дополнительного выдвижения муниципальных списков кандидатов в связи с тем, что политическая партия, ее региональное отделение, иное структурное подразделение без вынуждающих к тому обстоятельств отозвало зарегистрированный муниципальный список кандидатов, либо в связи с тем, что регистрация муниципального списка кандидатов была отменена судом или аннулирована муниципальной избирательной комиссией на основании </w:t>
      </w:r>
      <w:hyperlink r:id="rId271" w:history="1">
        <w:r>
          <w:rPr>
            <w:rFonts w:ascii="Calibri" w:hAnsi="Calibri" w:cs="Calibri"/>
            <w:color w:val="0000FF"/>
          </w:rPr>
          <w:t>пункта 4 статьи 76</w:t>
        </w:r>
      </w:hyperlink>
      <w:r>
        <w:rPr>
          <w:rFonts w:ascii="Calibri" w:hAnsi="Calibri" w:cs="Calibri"/>
        </w:rPr>
        <w:t xml:space="preserve"> Федерального закона (за исключением аннулирования регистрации из-за выбытия кандидата из муниципального списка кандидатов по вынуждающим к тому обстоятельствам), все расходы, понесенные муниципальной избирательной комиссией при подготовке и проведении выборов, возмещаются за счет такой политической партии, ее регионального отделения, иного структурного подразделения.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Под обстоятельствами, вынуждающими политическую партию, ее региональное отделение, иное структурное подразделение отозвать муниципальный список кандидатов, понимается выбытие по вынуждающим к тому обстоятельствам (в том числе в связи со смертью) кандидатов, занимавших первые три места в муниципальном списке кандидатов, или более чем 50 процентов кандидатов из муниципального списка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97" w:name="Par1013"/>
      <w:bookmarkEnd w:id="197"/>
      <w:r>
        <w:rPr>
          <w:rFonts w:ascii="Calibri" w:hAnsi="Calibri" w:cs="Calibri"/>
        </w:rPr>
        <w:t>Статья 85. Условия проведения предвыборной агитации на телевидении и радио при проведении выборов по пропорциональной избирательной системе</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Объем бесплатного эфирного времени, предоставляемого организацией телерадиовещания, согласно </w:t>
      </w:r>
      <w:hyperlink w:anchor="Par379" w:history="1">
        <w:r>
          <w:rPr>
            <w:rFonts w:ascii="Calibri" w:hAnsi="Calibri" w:cs="Calibri"/>
            <w:color w:val="0000FF"/>
          </w:rPr>
          <w:t>части 2 статьи 33</w:t>
        </w:r>
      </w:hyperlink>
      <w:r>
        <w:rPr>
          <w:rFonts w:ascii="Calibri" w:hAnsi="Calibri" w:cs="Calibri"/>
        </w:rPr>
        <w:t xml:space="preserve"> настоящего областного закона делится между политическими партиями, их региональными отделениями, иными структурными подразделениями, выдвинувшими зарегистрированные муниципальные списки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организация телерадиовещания предоставляет равный объем эфирного времени каждой </w:t>
      </w:r>
      <w:r>
        <w:rPr>
          <w:rFonts w:ascii="Calibri" w:hAnsi="Calibri" w:cs="Calibri"/>
        </w:rPr>
        <w:lastRenderedPageBreak/>
        <w:t>(каждому) политической партии, ее региональному отделению, иному структурному подразделению, выдвинувшей (выдвинувшему) зарегистрированный муниципальный список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совместных агитационных мероприятиях, указанных в </w:t>
      </w:r>
      <w:hyperlink w:anchor="Par381" w:history="1">
        <w:r>
          <w:rPr>
            <w:rFonts w:ascii="Calibri" w:hAnsi="Calibri" w:cs="Calibri"/>
            <w:color w:val="0000FF"/>
          </w:rPr>
          <w:t>части 3 статьи 33</w:t>
        </w:r>
      </w:hyperlink>
      <w:r>
        <w:rPr>
          <w:rFonts w:ascii="Calibri" w:hAnsi="Calibri" w:cs="Calibri"/>
        </w:rPr>
        <w:t xml:space="preserve"> настоящего областного закона, кандидаты, включенные в зарегистрированный муниципальный список кандидатов, могут участвовать только лично.</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198" w:name="Par1019"/>
      <w:bookmarkEnd w:id="198"/>
      <w:r>
        <w:rPr>
          <w:rFonts w:ascii="Calibri" w:hAnsi="Calibri" w:cs="Calibri"/>
        </w:rPr>
        <w:t>Статья 86. Создание избирательных фондов политическими партиями, их региональными отделениями, иными структурными подразделениями, выдвинувшими муниципальные списки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Политические партии, их региональные отделения, иные структурные подразделения, выдвинувшие муниципальные списки кандидатов, для финансирования своей избирательной кампании обязаны создать избирательные фонды после регистрации муниципальной избирательной комиссией их уполномоченных представителей по финансовым вопросам до представления на регистрацию муниципальных списков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Право распоряжаться средствами избирательного фонда принадлежит создавшей этот фонд политической партии, ее региональному отделению, иному структурному подразделению.</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Политическая партия, ее региональное отделение, иное структурное подразделение, выдвинувшая (выдвинувшее) муниципальный список кандидатов,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печатной продукции и расходных материалов), находящееся в ее (его) пользовании (в том числе на правах аренды) на день официального опубликования (публикации) решения о назначении выборов.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дополнительного выдвижения муниципальных списков кандидатов при обстоятельствах, указанных в </w:t>
      </w:r>
      <w:hyperlink w:anchor="Par1008" w:history="1">
        <w:r>
          <w:rPr>
            <w:rFonts w:ascii="Calibri" w:hAnsi="Calibri" w:cs="Calibri"/>
            <w:color w:val="0000FF"/>
          </w:rPr>
          <w:t>части 5 статьи 84</w:t>
        </w:r>
      </w:hyperlink>
      <w:r>
        <w:rPr>
          <w:rFonts w:ascii="Calibri" w:hAnsi="Calibri" w:cs="Calibri"/>
        </w:rPr>
        <w:t xml:space="preserve"> настоящего областного закона, предельная сумма всех расходов из средств избирательного фонда, ранее зарегистрировавшего муниципальный список кандидатов, увеличивается в 1,5 раза.</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199" w:name="Par1025"/>
      <w:bookmarkEnd w:id="199"/>
      <w:r>
        <w:rPr>
          <w:rFonts w:ascii="Calibri" w:hAnsi="Calibri" w:cs="Calibri"/>
        </w:rPr>
        <w:t>5. Политическая партия, ее региональное отделение, иное структурное подразделение вправе назначить не более двух уполномоченных представителей по финансовым вопросам.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Уполномоченные представители по финансовым вопросам назначаются решением съезда (конференции, общего собрания) политической партии, ее регионального отделения, иного структурного подразделения либо решением органа, уполномоченного на то уставом политической партии или съездом (конференцией, общим собранием) политической партии, ее регионального отделения, иного структурного подразделения. В решении указываются фамилия, имя, отчество, дата рождения, серия, номер,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(наименование субъекта Российской Федерации, района, города, иного населенного пункта, улицы, номера дома, корпуса и квартиры, для общежития - номер комнаты) каждого уполномоченного представителя по финансовым вопросам, его полномочия, а также указывается, что он имеет право подписи платежных (расчетных) документов.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представитель по финансовым вопросам действует на основании нотариально удостоверенной доверенности, в которой указываются фамилия, имя, отчество, дата рождения, адрес места жительства (наименование субъекта Российской Федерации, района, города, иного населенного пункта, улицы, номера дома, корпуса и квартиры, для общежития - номер комнаты),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полномочия уполномоченного представителя по финансовым вопросам и приводится оттиск печати для финансовых документов.</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2"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представитель по финансовым вопросам регистрируется муниципальной избирательной комиссией при наличии письменного заявления о согласии быть уполномоченным представителем по финансовым вопросам, решения политической партии, ее регионального отделения, иного структурного подразделения о назначении уполномоченного представителя по финансовым вопросам, доверенности, а также при предъявлении уполномоченным представителем по финансовым вопросам паспорта или документа, заменяющего паспорт гражданина.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Муниципальная избирательная комиссия самостоятельно изготавливает копию с представленной </w:t>
      </w:r>
      <w:r>
        <w:rPr>
          <w:rFonts w:ascii="Calibri" w:hAnsi="Calibri" w:cs="Calibri"/>
        </w:rPr>
        <w:lastRenderedPageBreak/>
        <w:t>доверенности и вместе с решением о регистрации уполномоченного представителя по финансовым вопросам возвращает оригинал доверенности.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Регистрация уполномоченных представителей по финансовым вопросам осуществляется после заверения муниципальной избирательной комиссией муниципального списка кандидатов, выдвинутого политической партией, ее региональным отделением, иным структурным подразделением.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00" w:name="Par1033"/>
      <w:bookmarkEnd w:id="200"/>
      <w:r>
        <w:rPr>
          <w:rFonts w:ascii="Calibri" w:hAnsi="Calibri" w:cs="Calibri"/>
        </w:rPr>
        <w:t>Статья 87. Специальные избирательные счета избирательных фондов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201" w:name="Par1035"/>
      <w:bookmarkEnd w:id="201"/>
      <w:r>
        <w:rPr>
          <w:rFonts w:ascii="Calibri" w:hAnsi="Calibri" w:cs="Calibri"/>
        </w:rPr>
        <w:t>1. Политическая партия, ее региональное отделение или иное структурное подразделение, выдвинувшая (выдвинувшее) муниципальный список кандидатов, открывает в филиале ОАО "Сбербанк России" специальный избирательный счет на основании разрешения на открытие специального избирательного счета, незамедлительно выдаваемого муниципальной избирательной комиссией после заверения ею муниципального списка кандидатов и регистрации уполномоченных представителей по финансовым вопросам.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получения разрешения на открытие специального избирательного счета в муниципальную избирательную комиссию представляются следующие документы:</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решение (решения) съезда (конференции, общего собрания) политической партии, ее регионального отделения, иного структурного подразделения или выписка из протокола заседания (решение) иного уполномоченного на то органа политической партии, ее регионального отделения, иного структурного подразделения о назначении уполномоченных представителей по финансовым вопросам, об использовании печати на финансовых документах;</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заявление на выдачу разрешения на открытие специального счета;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доверенность (доверенности) на уполномоченного представителя (уполномоченных представителей) по финансовым вопросам.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выдвинувшим муниципальный список кандидатов является не имеющее прав юридического лица иное структурное подразделение политической партии, решением об использовании печати на финансовых документах, указанным в </w:t>
      </w:r>
      <w:hyperlink w:anchor="Par1035" w:history="1">
        <w:r>
          <w:rPr>
            <w:rFonts w:ascii="Calibri" w:hAnsi="Calibri" w:cs="Calibri"/>
            <w:color w:val="0000FF"/>
          </w:rPr>
          <w:t>пункте 1</w:t>
        </w:r>
      </w:hyperlink>
      <w:r>
        <w:rPr>
          <w:rFonts w:ascii="Calibri" w:hAnsi="Calibri" w:cs="Calibri"/>
        </w:rPr>
        <w:t xml:space="preserve"> настоящей части, может быть определено, что в качестве печати на финансовых документах будет использоваться та или иная имеющаяся в распоряжении (в том числе специально изготовленная для этих целей) печать соответствующего иного структурного подразделения политической партии (в этом случае в приложении к решению приводится ее оттиск) либо что указанное иное структурное подразделение политической партии отказывается от использования печати на финансовых документах в связи с отсутствием таковой.</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02" w:name="Par1042"/>
      <w:bookmarkEnd w:id="202"/>
      <w:r>
        <w:rPr>
          <w:rFonts w:ascii="Calibri" w:hAnsi="Calibri" w:cs="Calibri"/>
        </w:rPr>
        <w:t>Статья 88. Публикация информации о поступлении и расходовании средств избирательных фондов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Муниципальная избирательная комиссия до дня голосования периодически направляет в средства массовой информации для опубликования сведения о поступлении и расходовании средств избирательных фондов.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Обязательному опубликованию подлежат сведения: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финансовой операции по расходованию средств из избирательного фонда, если ее размер превышает 50000 рублей;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 юридических лицах, внесших в избирательный фонд добровольные пожертвования в сумме 45000 рублей и более;</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3"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 количестве граждан, внесших в избирательный фонд добровольные пожертвования;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 средствах, возвращенных жертвователям и перечисленных в местный бюджет, в том числе об основаниях возврата;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 общей сумме средств, поступивших в избирательный фонд, и об общей сумме средств, израсходованных из него.</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03" w:name="Par1053"/>
      <w:bookmarkEnd w:id="203"/>
      <w:r>
        <w:rPr>
          <w:rFonts w:ascii="Calibri" w:hAnsi="Calibri" w:cs="Calibri"/>
        </w:rPr>
        <w:t>Статья 89. Определение результатов выборов в муниципальном избирательном округе</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Муниципальная избирательная комиссия на основании протоколов соответствующих участковых избирательных комиссий об итогах голосования составляет протокол о результатах выборов по </w:t>
      </w:r>
      <w:r>
        <w:rPr>
          <w:rFonts w:ascii="Calibri" w:hAnsi="Calibri" w:cs="Calibri"/>
        </w:rPr>
        <w:lastRenderedPageBreak/>
        <w:t>муниципальному избирательному округу, в который вносятся следующие данные: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число участковых избирательных комиссий;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число протоколов участковых избирательных комиссий об итогах голосования, на основании которых составлен данный протокол;</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число избирательных участков, итоги голосования по которым были признаны недействительными, и суммарное число избирателей, внесенных в списки избирателей по данным избирательным участкам на момент окончания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суммарные данные по всем строкам, содержащимся в протоколах участковых избирательных комиссий об итогах голосования.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основании протокола о результатах выборов депутатов представительного органа по муниципальному избирательному округу муниципальная избирательная комиссия принимает решение о результатах выборов депутатов представительного органа по муниципальному избирательному округу, в котором также указываются: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доля голосов (в процентах), поданных за каждый муниципальный список кандидатов, от числа избирателей, принявших участие в голосовании;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число избирателей, принявших участие в выборах депутатов представительного органа муниципального образования по муниципальному избирательному округу, и доля (в процентах) этого числа от числа избирателей, включенных в списки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наименования политических партий, их региональных отделений, иных структурных подразделений, муниципальные списки кандидатов которых допущены к распределению депутатских мандатов, и число депутатских мандатов, причитающихся каждому из указанных муниципальных списков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фамилии, имена и отчества зарегистрированных кандидатов, избранных депутатами представительного органа муниципального образования, из каждого муниципального списка кандидатов, допущенного к распределению депутатских мандатов.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204" w:name="Par1065"/>
      <w:bookmarkEnd w:id="204"/>
      <w:r>
        <w:rPr>
          <w:rFonts w:ascii="Calibri" w:hAnsi="Calibri" w:cs="Calibri"/>
        </w:rPr>
        <w:t>3. К распределению депутатских мандатов допускаются зарегистрированные муниципальные списки кандидатов, каждый из которых получил пять и более процентов голосов избирателей, принявших участие в голосовании по муниципальному избирательному округу, при условии, что таких муниципальных списков кандидатов было не менее двух и за все эти муниципальные списки кандидатов подано в совокупности более 50 процентов голосов избирателей, принявших участие в голосовании по муниципальному избирательному округу. В этом случае муниципальные списки кандидатов, которые получили менее пяти процентов голосов избирателей, принявших участие в голосовании по муниципальному избирательному округу, к распределению депутатских мандатов по муниципальному избирательному округу не допускаются.</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205" w:name="Par1066"/>
      <w:bookmarkEnd w:id="205"/>
      <w:r>
        <w:rPr>
          <w:rFonts w:ascii="Calibri" w:hAnsi="Calibri" w:cs="Calibri"/>
        </w:rPr>
        <w:t>4. Если за муниципальные списки кандидатов, каждый из которых получил пять и более процентов голосов избирателей, принявших участие в голосовании по муниципальному избирательному округу, подано в совокупности 50 или менее процентов голосов избирателей, принявших участие в голосовании по муниципальному избирательному округу, к распределению депутатских мандатов допускаются указанные муниципальные списки кандидатов, а также последовательно в порядке убывания числа поданных голосов избирателей муниципальные списки кандидатов, получившие менее пяти процентов голосов избирателей, принявших участие в голосовании по муниципальному избирательному округу, до того, как общее число голосов избирателей, поданных за муниципальные списки кандидатов, допущенные к распределению депутатских мандатов, не превысит в совокупности 50 процентов голосов избирателей, принявших участие в голосовании.</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206" w:name="Par1067"/>
      <w:bookmarkEnd w:id="206"/>
      <w:r>
        <w:rPr>
          <w:rFonts w:ascii="Calibri" w:hAnsi="Calibri" w:cs="Calibri"/>
        </w:rPr>
        <w:t>5. Если за один муниципальный список кандидатов подано более 50 процентов голосов избирателей, принявших участие в голосовании по муниципальному избирательному округу, а остальные муниципальные списки кандидатов получили менее пяти процентов голосов избирателей, принявших участие в голосовании по муниципальному избирательному округу, к распределению депутатских мандатов допускается также муниципальный список кандидатов, получивший наибольшее среди остальных муниципальных списков кандидатов число голосов избирателей, принявших участие в голосовании по муниципальному избирательному округу.</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Муниципальная избирательная комиссия признает результаты выборов недействительными: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если допущенные при проведении голосования или установлении итогов голосования нарушения не позволяют с достоверностью определить результаты волеизъявления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в случае, если итоги голосования по соответствующему избирательному округу признаны недействительными на части избирательных участков, списки избирателей на которых на момент окончания голосования в совокупности включают не менее чем одну четвертую часть от общего числа избирателей, внесенных в списки избирателей на момент окончания голосования в муниципальном избирательном округе;</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 решению суда.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Муниципальные списки кандидатов, допущенные к распределению депутатских мандатов, получают указанные мандаты в соответствии с методикой, предусмотренной </w:t>
      </w:r>
      <w:hyperlink w:anchor="Par1076" w:history="1">
        <w:r>
          <w:rPr>
            <w:rFonts w:ascii="Calibri" w:hAnsi="Calibri" w:cs="Calibri"/>
            <w:color w:val="0000FF"/>
          </w:rPr>
          <w:t>статьей 90</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Депутатские мандаты распределяются между зарегистрированными кандидатами из муниципального списка кандидатов в соответствии с порядком размещения кандидатов в муниципальном списке кандидатов, установленным при регистрации этого муниципального списка кандидатов в муниципальной избирательной комиссии.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Зарегистрированный кандидат, который вправе получить депутатский мандат в соответствии с порядком размещения кандидатов в муниципальном списке кандидатов, может отказаться от получения депутатского мандата. Заявление об отказе от получения депутатского мандата не подлежит отзыву. При этом кандидат исключается из списка кандидатов. В этом случае депутатский мандат передается следующему зарегистрированному кандидату из того же муниципального списка кандидатов в порядке, предусмотренном </w:t>
      </w:r>
      <w:hyperlink w:anchor="Par1082" w:history="1">
        <w:r>
          <w:rPr>
            <w:rFonts w:ascii="Calibri" w:hAnsi="Calibri" w:cs="Calibri"/>
            <w:color w:val="0000FF"/>
          </w:rPr>
          <w:t>частью 5 статьи 90</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07" w:name="Par1076"/>
      <w:bookmarkEnd w:id="207"/>
      <w:r>
        <w:rPr>
          <w:rFonts w:ascii="Calibri" w:hAnsi="Calibri" w:cs="Calibri"/>
        </w:rPr>
        <w:t>Статья 90. Методика пропорционального распределения депутатских мандатов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Муниципальная избирательная комиссия подсчитывает сумму голосов избирателей, поданных по муниципальному избирательному округу за муниципальные списки кандидатов, допущенные к распределению депутатских мандатов в соответствии с </w:t>
      </w:r>
      <w:hyperlink w:anchor="Par1065" w:history="1">
        <w:r>
          <w:rPr>
            <w:rFonts w:ascii="Calibri" w:hAnsi="Calibri" w:cs="Calibri"/>
            <w:color w:val="0000FF"/>
          </w:rPr>
          <w:t>частями 3</w:t>
        </w:r>
      </w:hyperlink>
      <w:r>
        <w:rPr>
          <w:rFonts w:ascii="Calibri" w:hAnsi="Calibri" w:cs="Calibri"/>
        </w:rPr>
        <w:t xml:space="preserve">, </w:t>
      </w:r>
      <w:hyperlink w:anchor="Par1066" w:history="1">
        <w:r>
          <w:rPr>
            <w:rFonts w:ascii="Calibri" w:hAnsi="Calibri" w:cs="Calibri"/>
            <w:color w:val="0000FF"/>
          </w:rPr>
          <w:t>4</w:t>
        </w:r>
      </w:hyperlink>
      <w:r>
        <w:rPr>
          <w:rFonts w:ascii="Calibri" w:hAnsi="Calibri" w:cs="Calibri"/>
        </w:rPr>
        <w:t xml:space="preserve"> и </w:t>
      </w:r>
      <w:hyperlink w:anchor="Par1067" w:history="1">
        <w:r>
          <w:rPr>
            <w:rFonts w:ascii="Calibri" w:hAnsi="Calibri" w:cs="Calibri"/>
            <w:color w:val="0000FF"/>
          </w:rPr>
          <w:t>5 статьи 89</w:t>
        </w:r>
      </w:hyperlink>
      <w:r>
        <w:rPr>
          <w:rFonts w:ascii="Calibri" w:hAnsi="Calibri" w:cs="Calibri"/>
        </w:rPr>
        <w:t xml:space="preserve"> настоящего областного закона. Эта сумма голосов избирателей делится на число депутатских мандатов, распределяемых по муниципальному избирательному округу. Полученный результат есть избирательное частное, которое используется в процессе распределения мандатов между муниципальными списками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208" w:name="Par1079"/>
      <w:bookmarkEnd w:id="208"/>
      <w:r>
        <w:rPr>
          <w:rFonts w:ascii="Calibri" w:hAnsi="Calibri" w:cs="Calibri"/>
        </w:rPr>
        <w:t>2. Число голосов избирателей, полученных каждым муниципальным списком кандидатов, допущенным к распределению депутатских мандатов, делится на избирательное частное. Целая часть числа, полученного в результате такого деления, есть число депутатских мандатов, которые получает соответствующий муниципальный список кандидатов в результате первичного распределения мандатов.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Если после действий, произведенных в соответствии с </w:t>
      </w:r>
      <w:hyperlink w:anchor="Par1079" w:history="1">
        <w:r>
          <w:rPr>
            <w:rFonts w:ascii="Calibri" w:hAnsi="Calibri" w:cs="Calibri"/>
            <w:color w:val="0000FF"/>
          </w:rPr>
          <w:t>частью 2</w:t>
        </w:r>
      </w:hyperlink>
      <w:r>
        <w:rPr>
          <w:rFonts w:ascii="Calibri" w:hAnsi="Calibri" w:cs="Calibri"/>
        </w:rPr>
        <w:t xml:space="preserve"> настоящей статьи, остаются нераспределенные депутатские мандаты, производится их вторичное распределение. Нераспределенные депутатские мандаты передаются по одному тем муниципальным спискам кандидатов, у которых оказывается наибольшей дробная часть числа, полученного в результате деления в соответствии с </w:t>
      </w:r>
      <w:hyperlink w:anchor="Par1079" w:history="1">
        <w:r>
          <w:rPr>
            <w:rFonts w:ascii="Calibri" w:hAnsi="Calibri" w:cs="Calibri"/>
            <w:color w:val="0000FF"/>
          </w:rPr>
          <w:t>частью 2</w:t>
        </w:r>
      </w:hyperlink>
      <w:r>
        <w:rPr>
          <w:rFonts w:ascii="Calibri" w:hAnsi="Calibri" w:cs="Calibri"/>
        </w:rPr>
        <w:t xml:space="preserve"> настоящей статьи. При равенстве дробных частей (после запятой до шестого знака включительно) преимущество отдается тому муниципальному списку кандидатов, за который подано больше голосов избирателей.</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Распределение депутатских мандатов внутри каждого муниципального списка кандидатов производится таким образом, что депутатские мандаты, полученные муниципальным списком кандидатов, распределяются между кандидатами согласно очередности размещения кандидатов в муниципальном списке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209" w:name="Par1082"/>
      <w:bookmarkEnd w:id="209"/>
      <w:r>
        <w:rPr>
          <w:rFonts w:ascii="Calibri" w:hAnsi="Calibri" w:cs="Calibri"/>
        </w:rPr>
        <w:t xml:space="preserve">5. Если после первоначального распределения депутатских мандатов зарегистрированный кандидат отказался принять депутатский мандат или если зарегистрированный кандидат не сложил несовместимые со статусом депутата представительного органа муниципального образования полномочия, а также если депутатский мандат оказался свободен в силу иных оснований, указанных в </w:t>
      </w:r>
      <w:hyperlink w:anchor="Par1087" w:history="1">
        <w:r>
          <w:rPr>
            <w:rFonts w:ascii="Calibri" w:hAnsi="Calibri" w:cs="Calibri"/>
            <w:color w:val="0000FF"/>
          </w:rPr>
          <w:t>части 1 статьи 91</w:t>
        </w:r>
      </w:hyperlink>
      <w:r>
        <w:rPr>
          <w:rFonts w:ascii="Calibri" w:hAnsi="Calibri" w:cs="Calibri"/>
        </w:rPr>
        <w:t xml:space="preserve"> настоящего областного закона, данный мандат передается следующему зарегистрированному кандидату из того же муниципального списка кандидатов, если иное не предусмотрено настоящим областным законом.</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Если в процессе распределения депутатских мандатов внутри муниципального списка кандидатов не окажется зарегистрированных кандидатов, не получивших депутатских мандатов, оставшиеся нераспределенными депутатские мандаты остаются вакантными до следующих выборов депутатов представительного органа муниципального образования.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10" w:name="Par1085"/>
      <w:bookmarkEnd w:id="210"/>
      <w:r>
        <w:rPr>
          <w:rFonts w:ascii="Calibri" w:hAnsi="Calibri" w:cs="Calibri"/>
        </w:rPr>
        <w:lastRenderedPageBreak/>
        <w:t>Статья 91. Замещение вакантного депутатского мандата по муниципальному избирательному округу</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bookmarkStart w:id="211" w:name="Par1087"/>
      <w:bookmarkEnd w:id="211"/>
      <w:r>
        <w:rPr>
          <w:rFonts w:ascii="Calibri" w:hAnsi="Calibri" w:cs="Calibri"/>
        </w:rPr>
        <w:t xml:space="preserve">1. В случае досрочного прекращения полномочий депутата представительного органа муниципального образования, избранного в результате распределения депутатских мандатов между муниципальными списками кандидатов, муниципальная избирательная комиссия передает освободившийся депутатский мандат следующему зарегистрированному кандидату из того же муниципального списка кандидатов в соответствии с </w:t>
      </w:r>
      <w:hyperlink w:anchor="Par1082" w:history="1">
        <w:r>
          <w:rPr>
            <w:rFonts w:ascii="Calibri" w:hAnsi="Calibri" w:cs="Calibri"/>
            <w:color w:val="0000FF"/>
          </w:rPr>
          <w:t>частью 5 статьи 90</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в муниципальном списке кандидатов не осталось зарегистрированных кандидатов, депутатский мандат остается вакантным до следующих основных выборов депутатов представительного органа муниципального образования.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12" w:name="Par1090"/>
      <w:bookmarkEnd w:id="212"/>
      <w:r>
        <w:rPr>
          <w:rFonts w:ascii="Calibri" w:hAnsi="Calibri" w:cs="Calibri"/>
        </w:rPr>
        <w:t>Статья 92. Отмена решения о признании кандидата избранным</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в отношении зарегистрированного кандидата, избранного депутатом представительного органа муниципального образования, имеют место обстоятельства, указанные в </w:t>
      </w:r>
      <w:hyperlink w:anchor="Par720" w:history="1">
        <w:r>
          <w:rPr>
            <w:rFonts w:ascii="Calibri" w:hAnsi="Calibri" w:cs="Calibri"/>
            <w:color w:val="0000FF"/>
          </w:rPr>
          <w:t>частях 1</w:t>
        </w:r>
      </w:hyperlink>
      <w:r>
        <w:rPr>
          <w:rFonts w:ascii="Calibri" w:hAnsi="Calibri" w:cs="Calibri"/>
        </w:rPr>
        <w:t xml:space="preserve"> и </w:t>
      </w:r>
      <w:hyperlink w:anchor="Par722" w:history="1">
        <w:r>
          <w:rPr>
            <w:rFonts w:ascii="Calibri" w:hAnsi="Calibri" w:cs="Calibri"/>
            <w:color w:val="0000FF"/>
          </w:rPr>
          <w:t>2 статьи 54</w:t>
        </w:r>
      </w:hyperlink>
      <w:r>
        <w:rPr>
          <w:rFonts w:ascii="Calibri" w:hAnsi="Calibri" w:cs="Calibri"/>
        </w:rPr>
        <w:t xml:space="preserve"> настоящего областного закона, он исключается из муниципального списка кандидатов, а его депутатский мандат передается муниципальной избирательной комиссией следующему зарегистрированному кандидату из того же муниципального списка кандидатов в порядке, предусмотренном </w:t>
      </w:r>
      <w:hyperlink w:anchor="Par1082" w:history="1">
        <w:r>
          <w:rPr>
            <w:rFonts w:ascii="Calibri" w:hAnsi="Calibri" w:cs="Calibri"/>
            <w:color w:val="0000FF"/>
          </w:rPr>
          <w:t>частью 5 статьи 90</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rPr>
          <w:rFonts w:ascii="Calibri" w:hAnsi="Calibri" w:cs="Calibri"/>
        </w:rPr>
      </w:pPr>
    </w:p>
    <w:bookmarkStart w:id="213" w:name="Par1094"/>
    <w:bookmarkEnd w:id="213"/>
    <w:p w:rsidR="00D0101C" w:rsidRDefault="00D0101C">
      <w:pPr>
        <w:widowControl w:val="0"/>
        <w:autoSpaceDE w:val="0"/>
        <w:autoSpaceDN w:val="0"/>
        <w:adjustRightInd w:val="0"/>
        <w:spacing w:after="0" w:line="240" w:lineRule="auto"/>
        <w:jc w:val="center"/>
        <w:outlineLvl w:val="1"/>
        <w:rPr>
          <w:rFonts w:ascii="Calibri" w:hAnsi="Calibri" w:cs="Calibri"/>
          <w:b/>
          <w:bCs/>
        </w:rPr>
      </w:pPr>
      <w:r>
        <w:rPr>
          <w:rFonts w:ascii="Calibri" w:hAnsi="Calibri" w:cs="Calibri"/>
          <w:b/>
          <w:bCs/>
        </w:rPr>
        <w:fldChar w:fldCharType="begin"/>
      </w:r>
      <w:r>
        <w:rPr>
          <w:rFonts w:ascii="Calibri" w:hAnsi="Calibri" w:cs="Calibri"/>
          <w:b/>
          <w:bCs/>
        </w:rPr>
        <w:instrText xml:space="preserve">HYPERLINK consultantplus://offline/ref=12C2428A6541B908709E1F4E40F06FBF3AFE2AA41535CC9A027473E99FA8296AAE0D2C5D2346C340g7TEP </w:instrText>
      </w:r>
      <w:r>
        <w:rPr>
          <w:rFonts w:ascii="Calibri" w:hAnsi="Calibri" w:cs="Calibri"/>
          <w:b/>
          <w:bCs/>
        </w:rPr>
        <w:fldChar w:fldCharType="separate"/>
      </w:r>
      <w:r>
        <w:rPr>
          <w:rFonts w:ascii="Calibri" w:hAnsi="Calibri" w:cs="Calibri"/>
          <w:b/>
          <w:bCs/>
          <w:color w:val="0000FF"/>
        </w:rPr>
        <w:t>Глава 13</w:t>
      </w:r>
      <w:r>
        <w:rPr>
          <w:rFonts w:ascii="Calibri" w:hAnsi="Calibri" w:cs="Calibri"/>
          <w:b/>
          <w:bCs/>
        </w:rPr>
        <w:fldChar w:fldCharType="end"/>
      </w:r>
      <w:r>
        <w:rPr>
          <w:rFonts w:ascii="Calibri" w:hAnsi="Calibri" w:cs="Calibri"/>
          <w:b/>
          <w:bCs/>
        </w:rPr>
        <w:t>. ОСОБЕННОСТИ ПРОВЕДЕНИЯ ВЫБОРОВ ДЕПУТАТОВ</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ПРЕДСТАВИТЕЛЬНЫХ ОРГАНОВ МУНИЦИПАЛЬНЫХ ОБРАЗОВАНИЙ</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 ИСПОЛЬЗОВАНИЕМ СМЕШАННОЙ ПРОПОРЦИОНАЛЬНО-МАЖОРИТАРНОЙ</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ИЗБИРАТЕЛЬНОЙ СИСТЕМЫ</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14" w:name="Par1099"/>
      <w:bookmarkEnd w:id="214"/>
      <w:r>
        <w:rPr>
          <w:rFonts w:ascii="Calibri" w:hAnsi="Calibri" w:cs="Calibri"/>
        </w:rPr>
        <w:t>Статья 93. Порядок применения настоящего областного закона при подготовке и проведении выборов депутатов представительных органов муниципальных образований с использованием смешанной пропорционально-мажоритарной избирательной системы</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подготовке и проведении выборов депутатов представительных органов муниципальных образований с использованием смешанной пропорционально-мажоритарной избирательной системы применяются положения </w:t>
      </w:r>
      <w:hyperlink w:anchor="Par18" w:history="1">
        <w:r>
          <w:rPr>
            <w:rFonts w:ascii="Calibri" w:hAnsi="Calibri" w:cs="Calibri"/>
            <w:color w:val="0000FF"/>
          </w:rPr>
          <w:t>глав 1</w:t>
        </w:r>
      </w:hyperlink>
      <w:r>
        <w:rPr>
          <w:rFonts w:ascii="Calibri" w:hAnsi="Calibri" w:cs="Calibri"/>
        </w:rPr>
        <w:t xml:space="preserve">, </w:t>
      </w:r>
      <w:hyperlink w:anchor="Par82" w:history="1">
        <w:r>
          <w:rPr>
            <w:rFonts w:ascii="Calibri" w:hAnsi="Calibri" w:cs="Calibri"/>
            <w:color w:val="0000FF"/>
          </w:rPr>
          <w:t>2</w:t>
        </w:r>
      </w:hyperlink>
      <w:r>
        <w:rPr>
          <w:rFonts w:ascii="Calibri" w:hAnsi="Calibri" w:cs="Calibri"/>
        </w:rPr>
        <w:t xml:space="preserve">, </w:t>
      </w:r>
      <w:hyperlink w:anchor="Par126" w:history="1">
        <w:r>
          <w:rPr>
            <w:rFonts w:ascii="Calibri" w:hAnsi="Calibri" w:cs="Calibri"/>
            <w:color w:val="0000FF"/>
          </w:rPr>
          <w:t>3</w:t>
        </w:r>
      </w:hyperlink>
      <w:r>
        <w:rPr>
          <w:rFonts w:ascii="Calibri" w:hAnsi="Calibri" w:cs="Calibri"/>
        </w:rPr>
        <w:t xml:space="preserve">, </w:t>
      </w:r>
      <w:hyperlink w:anchor="Par136" w:history="1">
        <w:r>
          <w:rPr>
            <w:rFonts w:ascii="Calibri" w:hAnsi="Calibri" w:cs="Calibri"/>
            <w:color w:val="0000FF"/>
          </w:rPr>
          <w:t>4</w:t>
        </w:r>
      </w:hyperlink>
      <w:r>
        <w:rPr>
          <w:rFonts w:ascii="Calibri" w:hAnsi="Calibri" w:cs="Calibri"/>
        </w:rPr>
        <w:t xml:space="preserve">, </w:t>
      </w:r>
      <w:hyperlink w:anchor="Par163" w:history="1">
        <w:r>
          <w:rPr>
            <w:rFonts w:ascii="Calibri" w:hAnsi="Calibri" w:cs="Calibri"/>
            <w:color w:val="0000FF"/>
          </w:rPr>
          <w:t>5</w:t>
        </w:r>
      </w:hyperlink>
      <w:r>
        <w:rPr>
          <w:rFonts w:ascii="Calibri" w:hAnsi="Calibri" w:cs="Calibri"/>
        </w:rPr>
        <w:t xml:space="preserve">, </w:t>
      </w:r>
      <w:hyperlink w:anchor="Par331" w:history="1">
        <w:r>
          <w:rPr>
            <w:rFonts w:ascii="Calibri" w:hAnsi="Calibri" w:cs="Calibri"/>
            <w:color w:val="0000FF"/>
          </w:rPr>
          <w:t>6</w:t>
        </w:r>
      </w:hyperlink>
      <w:r>
        <w:rPr>
          <w:rFonts w:ascii="Calibri" w:hAnsi="Calibri" w:cs="Calibri"/>
        </w:rPr>
        <w:t xml:space="preserve">, </w:t>
      </w:r>
      <w:hyperlink w:anchor="Par444" w:history="1">
        <w:r>
          <w:rPr>
            <w:rFonts w:ascii="Calibri" w:hAnsi="Calibri" w:cs="Calibri"/>
            <w:color w:val="0000FF"/>
          </w:rPr>
          <w:t>7</w:t>
        </w:r>
      </w:hyperlink>
      <w:r>
        <w:rPr>
          <w:rFonts w:ascii="Calibri" w:hAnsi="Calibri" w:cs="Calibri"/>
        </w:rPr>
        <w:t xml:space="preserve">, </w:t>
      </w:r>
      <w:hyperlink w:anchor="Par580" w:history="1">
        <w:r>
          <w:rPr>
            <w:rFonts w:ascii="Calibri" w:hAnsi="Calibri" w:cs="Calibri"/>
            <w:color w:val="0000FF"/>
          </w:rPr>
          <w:t>8</w:t>
        </w:r>
      </w:hyperlink>
      <w:r>
        <w:rPr>
          <w:rFonts w:ascii="Calibri" w:hAnsi="Calibri" w:cs="Calibri"/>
        </w:rPr>
        <w:t xml:space="preserve"> и </w:t>
      </w:r>
      <w:hyperlink w:anchor="Par748" w:history="1">
        <w:r>
          <w:rPr>
            <w:rFonts w:ascii="Calibri" w:hAnsi="Calibri" w:cs="Calibri"/>
            <w:color w:val="0000FF"/>
          </w:rPr>
          <w:t>9</w:t>
        </w:r>
      </w:hyperlink>
      <w:r>
        <w:rPr>
          <w:rFonts w:ascii="Calibri" w:hAnsi="Calibri" w:cs="Calibri"/>
        </w:rPr>
        <w:t xml:space="preserve"> настоящего областного закона с учетом особенностей, предусмотренных </w:t>
      </w:r>
      <w:hyperlink w:anchor="Par771" w:history="1">
        <w:r>
          <w:rPr>
            <w:rFonts w:ascii="Calibri" w:hAnsi="Calibri" w:cs="Calibri"/>
            <w:color w:val="0000FF"/>
          </w:rPr>
          <w:t>главами 11</w:t>
        </w:r>
      </w:hyperlink>
      <w:r>
        <w:rPr>
          <w:rFonts w:ascii="Calibri" w:hAnsi="Calibri" w:cs="Calibri"/>
        </w:rPr>
        <w:t xml:space="preserve"> и </w:t>
      </w:r>
      <w:hyperlink w:anchor="Par935" w:history="1">
        <w:r>
          <w:rPr>
            <w:rFonts w:ascii="Calibri" w:hAnsi="Calibri" w:cs="Calibri"/>
            <w:color w:val="0000FF"/>
          </w:rPr>
          <w:t>12</w:t>
        </w:r>
      </w:hyperlink>
      <w:r>
        <w:rPr>
          <w:rFonts w:ascii="Calibri" w:hAnsi="Calibri" w:cs="Calibri"/>
        </w:rPr>
        <w:t xml:space="preserve"> настоящего областного закона, за исключением положений о гарантиях граждан на право выдвижения в составе муниципальных списков кандидатов, установленных </w:t>
      </w:r>
      <w:hyperlink w:anchor="Par939" w:history="1">
        <w:r>
          <w:rPr>
            <w:rFonts w:ascii="Calibri" w:hAnsi="Calibri" w:cs="Calibri"/>
            <w:color w:val="0000FF"/>
          </w:rPr>
          <w:t>статьей 78</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4" w:history="1">
        <w:r>
          <w:rPr>
            <w:rFonts w:ascii="Calibri" w:hAnsi="Calibri" w:cs="Calibri"/>
            <w:color w:val="0000FF"/>
          </w:rPr>
          <w:t>Закона</w:t>
        </w:r>
      </w:hyperlink>
      <w:r>
        <w:rPr>
          <w:rFonts w:ascii="Calibri" w:hAnsi="Calibri" w:cs="Calibri"/>
        </w:rPr>
        <w:t xml:space="preserve"> Ленинградской области от 09.04.2014 N 18-оз)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15" w:name="Par1104"/>
      <w:bookmarkEnd w:id="215"/>
      <w:r>
        <w:rPr>
          <w:rFonts w:ascii="Calibri" w:hAnsi="Calibri" w:cs="Calibri"/>
        </w:rPr>
        <w:t>Статья 94. Условия проведения предвыборной агитации на телевидении и радио при проведении выборов по смешанной пропорционально-мажоритарной избирательной системе</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Объем бесплатного эфирного времени, предоставляемого организацией телерадиовещания, согласно </w:t>
      </w:r>
      <w:hyperlink w:anchor="Par379" w:history="1">
        <w:r>
          <w:rPr>
            <w:rFonts w:ascii="Calibri" w:hAnsi="Calibri" w:cs="Calibri"/>
            <w:color w:val="0000FF"/>
          </w:rPr>
          <w:t>части 2 статьи 33</w:t>
        </w:r>
      </w:hyperlink>
      <w:r>
        <w:rPr>
          <w:rFonts w:ascii="Calibri" w:hAnsi="Calibri" w:cs="Calibri"/>
        </w:rPr>
        <w:t xml:space="preserve"> настоящего областного закона делится между кандидатами, зарегистрированными по одномандатному (многомандатному) избирательному округу, и политическими партиями, их региональными отделениями, иными структурными подразделениями, выдвинувшими зарегистрированные муниципальные списки кандидатов, в пропорции, соответствующей количеству мандатов, распределяемых между ними.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организация телерадиовещания предоставляет равный объем эфирного времени каждому зарегистрированному по одномандатному (многомандатному) избирательному округу кандидату, политической партии, ее региональному отделению, иному структурному подразделению, выдвинувшей (выдвинувшему) зарегистрированный муниципальный список кандидатов, с учетом указанного соотношения.</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совместных агитационных мероприятиях, указанных в </w:t>
      </w:r>
      <w:hyperlink w:anchor="Par381" w:history="1">
        <w:r>
          <w:rPr>
            <w:rFonts w:ascii="Calibri" w:hAnsi="Calibri" w:cs="Calibri"/>
            <w:color w:val="0000FF"/>
          </w:rPr>
          <w:t>части 3 статьи 33</w:t>
        </w:r>
      </w:hyperlink>
      <w:r>
        <w:rPr>
          <w:rFonts w:ascii="Calibri" w:hAnsi="Calibri" w:cs="Calibri"/>
        </w:rPr>
        <w:t xml:space="preserve"> настоящего областного закона, зарегистрированные кандидаты, в том числе кандидаты, включенные в зарегистрированный муниципальный список кандидатов, могут участвовать только лично.</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В случае, если зарегистрированный кандидат выдвинут политической партией, ее региональным отделением, иным структурным подразделением по одномандатному (многомандатному) избирательному округу, а также включен в состав зарегистрированного муниципального списка кандидатов, выдвинутого на выборы этой же политической партией, ее региональным отделением, иным структурным подразделением, он вправе получить бесплатное эфирное время либо как кандидат, включенный в зарегистрированный муниципальный список кандидатов, либо как кандидат, зарегистрированный по одномандатному (многомандатному) избирательному округу.</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16" w:name="Par1111"/>
      <w:bookmarkEnd w:id="216"/>
      <w:r>
        <w:rPr>
          <w:rFonts w:ascii="Calibri" w:hAnsi="Calibri" w:cs="Calibri"/>
        </w:rPr>
        <w:t>Статья 95. Особенности распределения депутатских мандатов при проведении выборов по смешанной пропорционально-мажоритарной избирательной системе</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Муниципальные списки кандидатов, допущенные к распределению депутатских мандатов, получают указанные мандаты в соответствии с методикой, предусмотренной </w:t>
      </w:r>
      <w:hyperlink w:anchor="Par1076" w:history="1">
        <w:r>
          <w:rPr>
            <w:rFonts w:ascii="Calibri" w:hAnsi="Calibri" w:cs="Calibri"/>
            <w:color w:val="0000FF"/>
          </w:rPr>
          <w:t>статьей 90</w:t>
        </w:r>
      </w:hyperlink>
      <w:r>
        <w:rPr>
          <w:rFonts w:ascii="Calibri" w:hAnsi="Calibri" w:cs="Calibri"/>
        </w:rPr>
        <w:t xml:space="preserve"> настоящего областного закона. При этом до распределения депутатских мандатов внутри муниципального списка кандидатов из него исключаются депутаты, избранные в представительный орган муниципального образования по одномандатным (многомандатным) избирательным округам.</w:t>
      </w:r>
    </w:p>
    <w:p w:rsidR="00D0101C" w:rsidRDefault="00D0101C">
      <w:pPr>
        <w:widowControl w:val="0"/>
        <w:autoSpaceDE w:val="0"/>
        <w:autoSpaceDN w:val="0"/>
        <w:adjustRightInd w:val="0"/>
        <w:spacing w:after="0" w:line="240" w:lineRule="auto"/>
        <w:rPr>
          <w:rFonts w:ascii="Calibri" w:hAnsi="Calibri" w:cs="Calibri"/>
        </w:rPr>
      </w:pPr>
    </w:p>
    <w:bookmarkStart w:id="217" w:name="Par1115"/>
    <w:bookmarkEnd w:id="217"/>
    <w:p w:rsidR="00D0101C" w:rsidRDefault="00D0101C">
      <w:pPr>
        <w:widowControl w:val="0"/>
        <w:autoSpaceDE w:val="0"/>
        <w:autoSpaceDN w:val="0"/>
        <w:adjustRightInd w:val="0"/>
        <w:spacing w:after="0" w:line="240" w:lineRule="auto"/>
        <w:jc w:val="center"/>
        <w:outlineLvl w:val="1"/>
        <w:rPr>
          <w:rFonts w:ascii="Calibri" w:hAnsi="Calibri" w:cs="Calibri"/>
          <w:b/>
          <w:bCs/>
        </w:rPr>
      </w:pPr>
      <w:r>
        <w:rPr>
          <w:rFonts w:ascii="Calibri" w:hAnsi="Calibri" w:cs="Calibri"/>
          <w:b/>
          <w:bCs/>
        </w:rPr>
        <w:fldChar w:fldCharType="begin"/>
      </w:r>
      <w:r>
        <w:rPr>
          <w:rFonts w:ascii="Calibri" w:hAnsi="Calibri" w:cs="Calibri"/>
          <w:b/>
          <w:bCs/>
        </w:rPr>
        <w:instrText xml:space="preserve">HYPERLINK consultantplus://offline/ref=12C2428A6541B908709E1F4E40F06FBF3AFE2AA41535CC9A027473E99FA8296AAE0D2C5D2346C340g7TEP </w:instrText>
      </w:r>
      <w:r>
        <w:rPr>
          <w:rFonts w:ascii="Calibri" w:hAnsi="Calibri" w:cs="Calibri"/>
          <w:b/>
          <w:bCs/>
        </w:rPr>
        <w:fldChar w:fldCharType="separate"/>
      </w:r>
      <w:r>
        <w:rPr>
          <w:rFonts w:ascii="Calibri" w:hAnsi="Calibri" w:cs="Calibri"/>
          <w:b/>
          <w:bCs/>
          <w:color w:val="0000FF"/>
        </w:rPr>
        <w:t>Глава 14</w:t>
      </w:r>
      <w:r>
        <w:rPr>
          <w:rFonts w:ascii="Calibri" w:hAnsi="Calibri" w:cs="Calibri"/>
          <w:b/>
          <w:bCs/>
        </w:rPr>
        <w:fldChar w:fldCharType="end"/>
      </w:r>
      <w:r>
        <w:rPr>
          <w:rFonts w:ascii="Calibri" w:hAnsi="Calibri" w:cs="Calibri"/>
          <w:b/>
          <w:bCs/>
        </w:rPr>
        <w:t>. ЗАКЛЮЧИТЕЛЬНЫЕ ПОЛОЖЕНИЯ</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outlineLvl w:val="2"/>
        <w:rPr>
          <w:rFonts w:ascii="Calibri" w:hAnsi="Calibri" w:cs="Calibri"/>
        </w:rPr>
      </w:pPr>
      <w:bookmarkStart w:id="218" w:name="Par1117"/>
      <w:bookmarkEnd w:id="218"/>
      <w:r>
        <w:rPr>
          <w:rFonts w:ascii="Calibri" w:hAnsi="Calibri" w:cs="Calibri"/>
        </w:rPr>
        <w:t>Статья 96. Вступление в силу настоящего областного закона</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областной закон вступает в силу через 10 дней со дня его официального опубликования и не распространяется на правоотношения, возникшие в связи с проведением выборов, назначенных до его вступления в силу.</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 дня вступления в силу настоящего областного закона признать утратившими силу:</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областной </w:t>
      </w:r>
      <w:hyperlink r:id="rId275" w:history="1">
        <w:r>
          <w:rPr>
            <w:rFonts w:ascii="Calibri" w:hAnsi="Calibri" w:cs="Calibri"/>
            <w:color w:val="0000FF"/>
          </w:rPr>
          <w:t>закон</w:t>
        </w:r>
      </w:hyperlink>
      <w:r>
        <w:rPr>
          <w:rFonts w:ascii="Calibri" w:hAnsi="Calibri" w:cs="Calibri"/>
        </w:rPr>
        <w:t xml:space="preserve"> от 13 октября 2006 года N 113-оз "О выборах депутатов представительных органов муниципальных образований и должностных лиц местного самоуправления в Ленинградской области";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областной </w:t>
      </w:r>
      <w:hyperlink r:id="rId276" w:history="1">
        <w:r>
          <w:rPr>
            <w:rFonts w:ascii="Calibri" w:hAnsi="Calibri" w:cs="Calibri"/>
            <w:color w:val="0000FF"/>
          </w:rPr>
          <w:t>закон</w:t>
        </w:r>
      </w:hyperlink>
      <w:r>
        <w:rPr>
          <w:rFonts w:ascii="Calibri" w:hAnsi="Calibri" w:cs="Calibri"/>
        </w:rPr>
        <w:t xml:space="preserve"> от 8 мая 2009 года N 43-оз "О внесении изменений в областной закон "О выборах депутатов представительных органов муниципальных образований и должностных лиц местного самоуправления в Ленинградской области";</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областной </w:t>
      </w:r>
      <w:hyperlink r:id="rId277" w:history="1">
        <w:r>
          <w:rPr>
            <w:rFonts w:ascii="Calibri" w:hAnsi="Calibri" w:cs="Calibri"/>
            <w:color w:val="0000FF"/>
          </w:rPr>
          <w:t>закон</w:t>
        </w:r>
      </w:hyperlink>
      <w:r>
        <w:rPr>
          <w:rFonts w:ascii="Calibri" w:hAnsi="Calibri" w:cs="Calibri"/>
        </w:rPr>
        <w:t xml:space="preserve"> от 16 мая 2011 года N 28-оз "О внесении изменений в областной закон "О выборах депутатов представительных органов муниципальных образований и должностных лиц местного самоуправления в Ленинградской области".</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w:t>
      </w:r>
    </w:p>
    <w:p w:rsidR="00D0101C" w:rsidRDefault="00D0101C">
      <w:pPr>
        <w:widowControl w:val="0"/>
        <w:autoSpaceDE w:val="0"/>
        <w:autoSpaceDN w:val="0"/>
        <w:adjustRightInd w:val="0"/>
        <w:spacing w:after="0" w:line="240" w:lineRule="auto"/>
        <w:jc w:val="right"/>
        <w:rPr>
          <w:rFonts w:ascii="Calibri" w:hAnsi="Calibri" w:cs="Calibri"/>
        </w:rPr>
      </w:pPr>
      <w:r>
        <w:rPr>
          <w:rFonts w:ascii="Calibri" w:hAnsi="Calibri" w:cs="Calibri"/>
        </w:rPr>
        <w:t>Ленинградской области</w:t>
      </w:r>
    </w:p>
    <w:p w:rsidR="00D0101C" w:rsidRDefault="00D0101C">
      <w:pPr>
        <w:widowControl w:val="0"/>
        <w:autoSpaceDE w:val="0"/>
        <w:autoSpaceDN w:val="0"/>
        <w:adjustRightInd w:val="0"/>
        <w:spacing w:after="0" w:line="240" w:lineRule="auto"/>
        <w:jc w:val="right"/>
        <w:rPr>
          <w:rFonts w:ascii="Calibri" w:hAnsi="Calibri" w:cs="Calibri"/>
        </w:rPr>
      </w:pPr>
      <w:r>
        <w:rPr>
          <w:rFonts w:ascii="Calibri" w:hAnsi="Calibri" w:cs="Calibri"/>
        </w:rPr>
        <w:t>В.Сердюков</w:t>
      </w:r>
    </w:p>
    <w:p w:rsidR="00D0101C" w:rsidRDefault="00D0101C">
      <w:pPr>
        <w:widowControl w:val="0"/>
        <w:autoSpaceDE w:val="0"/>
        <w:autoSpaceDN w:val="0"/>
        <w:adjustRightInd w:val="0"/>
        <w:spacing w:after="0" w:line="240" w:lineRule="auto"/>
        <w:rPr>
          <w:rFonts w:ascii="Calibri" w:hAnsi="Calibri" w:cs="Calibri"/>
        </w:rPr>
      </w:pPr>
      <w:r>
        <w:rPr>
          <w:rFonts w:ascii="Calibri" w:hAnsi="Calibri" w:cs="Calibri"/>
        </w:rPr>
        <w:t>Санкт-Петербург</w:t>
      </w:r>
    </w:p>
    <w:p w:rsidR="00D0101C" w:rsidRDefault="00D0101C">
      <w:pPr>
        <w:widowControl w:val="0"/>
        <w:autoSpaceDE w:val="0"/>
        <w:autoSpaceDN w:val="0"/>
        <w:adjustRightInd w:val="0"/>
        <w:spacing w:after="0" w:line="240" w:lineRule="auto"/>
        <w:rPr>
          <w:rFonts w:ascii="Calibri" w:hAnsi="Calibri" w:cs="Calibri"/>
        </w:rPr>
      </w:pPr>
      <w:r>
        <w:rPr>
          <w:rFonts w:ascii="Calibri" w:hAnsi="Calibri" w:cs="Calibri"/>
        </w:rPr>
        <w:t>15 марта 2012 года</w:t>
      </w:r>
    </w:p>
    <w:p w:rsidR="00D0101C" w:rsidRDefault="00D0101C">
      <w:pPr>
        <w:widowControl w:val="0"/>
        <w:autoSpaceDE w:val="0"/>
        <w:autoSpaceDN w:val="0"/>
        <w:adjustRightInd w:val="0"/>
        <w:spacing w:after="0" w:line="240" w:lineRule="auto"/>
        <w:rPr>
          <w:rFonts w:ascii="Calibri" w:hAnsi="Calibri" w:cs="Calibri"/>
        </w:rPr>
      </w:pPr>
      <w:r>
        <w:rPr>
          <w:rFonts w:ascii="Calibri" w:hAnsi="Calibri" w:cs="Calibri"/>
        </w:rPr>
        <w:t>N 20-оз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jc w:val="right"/>
        <w:outlineLvl w:val="0"/>
        <w:rPr>
          <w:rFonts w:ascii="Calibri" w:hAnsi="Calibri" w:cs="Calibri"/>
        </w:rPr>
      </w:pPr>
      <w:bookmarkStart w:id="219" w:name="Par1136"/>
      <w:bookmarkEnd w:id="219"/>
      <w:r>
        <w:rPr>
          <w:rFonts w:ascii="Calibri" w:hAnsi="Calibri" w:cs="Calibri"/>
        </w:rPr>
        <w:t>ПРИЛОЖЕНИЕ</w:t>
      </w:r>
    </w:p>
    <w:p w:rsidR="00D0101C" w:rsidRDefault="00D0101C">
      <w:pPr>
        <w:widowControl w:val="0"/>
        <w:autoSpaceDE w:val="0"/>
        <w:autoSpaceDN w:val="0"/>
        <w:adjustRightInd w:val="0"/>
        <w:spacing w:after="0" w:line="240" w:lineRule="auto"/>
        <w:jc w:val="right"/>
        <w:rPr>
          <w:rFonts w:ascii="Calibri" w:hAnsi="Calibri" w:cs="Calibri"/>
        </w:rPr>
      </w:pPr>
      <w:r>
        <w:rPr>
          <w:rFonts w:ascii="Calibri" w:hAnsi="Calibri" w:cs="Calibri"/>
        </w:rPr>
        <w:t>к областному закону</w:t>
      </w:r>
    </w:p>
    <w:p w:rsidR="00D0101C" w:rsidRDefault="00D0101C">
      <w:pPr>
        <w:widowControl w:val="0"/>
        <w:autoSpaceDE w:val="0"/>
        <w:autoSpaceDN w:val="0"/>
        <w:adjustRightInd w:val="0"/>
        <w:spacing w:after="0" w:line="240" w:lineRule="auto"/>
        <w:jc w:val="right"/>
        <w:rPr>
          <w:rFonts w:ascii="Calibri" w:hAnsi="Calibri" w:cs="Calibri"/>
        </w:rPr>
      </w:pPr>
      <w:r>
        <w:rPr>
          <w:rFonts w:ascii="Calibri" w:hAnsi="Calibri" w:cs="Calibri"/>
        </w:rPr>
        <w:t>от 15.03.2012 N 20-оз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jc w:val="center"/>
        <w:rPr>
          <w:rFonts w:ascii="Calibri" w:hAnsi="Calibri" w:cs="Calibri"/>
          <w:b/>
          <w:bCs/>
        </w:rPr>
      </w:pPr>
      <w:bookmarkStart w:id="220" w:name="Par1140"/>
      <w:bookmarkEnd w:id="220"/>
      <w:r>
        <w:rPr>
          <w:rFonts w:ascii="Calibri" w:hAnsi="Calibri" w:cs="Calibri"/>
          <w:b/>
          <w:bCs/>
        </w:rPr>
        <w:t>КОНТРОЛЬНЫЕ СООТНОШЕНИЯ ДАННЫХ,</w:t>
      </w:r>
    </w:p>
    <w:p w:rsidR="00D0101C" w:rsidRDefault="00D0101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ВНЕСЕННЫХ В ПРОТОКОЛ ОБ ИТОГАХ ГОЛОСОВАНИЯ</w:t>
      </w:r>
    </w:p>
    <w:p w:rsidR="00D0101C" w:rsidRDefault="00D0101C">
      <w:pPr>
        <w:widowControl w:val="0"/>
        <w:autoSpaceDE w:val="0"/>
        <w:autoSpaceDN w:val="0"/>
        <w:adjustRightInd w:val="0"/>
        <w:spacing w:after="0" w:line="240" w:lineRule="auto"/>
        <w:jc w:val="center"/>
        <w:rPr>
          <w:rFonts w:ascii="Calibri" w:hAnsi="Calibri" w:cs="Calibri"/>
        </w:rPr>
      </w:pPr>
    </w:p>
    <w:p w:rsidR="00D0101C" w:rsidRDefault="00D0101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78" w:history="1">
        <w:r>
          <w:rPr>
            <w:rFonts w:ascii="Calibri" w:hAnsi="Calibri" w:cs="Calibri"/>
            <w:color w:val="0000FF"/>
          </w:rPr>
          <w:t>Закона</w:t>
        </w:r>
      </w:hyperlink>
      <w:r>
        <w:rPr>
          <w:rFonts w:ascii="Calibri" w:hAnsi="Calibri" w:cs="Calibri"/>
        </w:rPr>
        <w:t xml:space="preserve"> Ленинградской области от 03.06.2014 N 28-оз)</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Контрольные соотношения данных, внесенных в протокол об итогах голосования (цифрами обозначены строки протокола, пронумерованные в соответствии с </w:t>
      </w:r>
      <w:hyperlink w:anchor="Par656" w:history="1">
        <w:r>
          <w:rPr>
            <w:rFonts w:ascii="Calibri" w:hAnsi="Calibri" w:cs="Calibri"/>
            <w:color w:val="0000FF"/>
          </w:rPr>
          <w:t>частью 2 статьи 50</w:t>
        </w:r>
      </w:hyperlink>
      <w:r>
        <w:rPr>
          <w:rFonts w:ascii="Calibri" w:hAnsi="Calibri" w:cs="Calibri"/>
        </w:rPr>
        <w:t xml:space="preserve"> настоящего областного закона):</w:t>
      </w:r>
    </w:p>
    <w:p w:rsidR="00D0101C" w:rsidRDefault="00D0101C">
      <w:pPr>
        <w:widowControl w:val="0"/>
        <w:autoSpaceDE w:val="0"/>
        <w:autoSpaceDN w:val="0"/>
        <w:adjustRightInd w:val="0"/>
        <w:spacing w:after="0" w:line="240" w:lineRule="auto"/>
        <w:ind w:firstLine="540"/>
        <w:jc w:val="both"/>
        <w:rPr>
          <w:rFonts w:ascii="Calibri" w:hAnsi="Calibri" w:cs="Calibri"/>
        </w:rPr>
      </w:pPr>
      <w:hyperlink w:anchor="Par663" w:history="1">
        <w:r>
          <w:rPr>
            <w:rFonts w:ascii="Calibri" w:hAnsi="Calibri" w:cs="Calibri"/>
            <w:color w:val="0000FF"/>
          </w:rPr>
          <w:t>1</w:t>
        </w:r>
      </w:hyperlink>
      <w:r>
        <w:rPr>
          <w:rFonts w:ascii="Calibri" w:hAnsi="Calibri" w:cs="Calibri"/>
        </w:rPr>
        <w:t xml:space="preserve"> больше или равно </w:t>
      </w:r>
      <w:hyperlink w:anchor="Par665" w:history="1">
        <w:r>
          <w:rPr>
            <w:rFonts w:ascii="Calibri" w:hAnsi="Calibri" w:cs="Calibri"/>
            <w:color w:val="0000FF"/>
          </w:rPr>
          <w:t>3</w:t>
        </w:r>
      </w:hyperlink>
      <w:r>
        <w:rPr>
          <w:rFonts w:ascii="Calibri" w:hAnsi="Calibri" w:cs="Calibri"/>
        </w:rPr>
        <w:t xml:space="preserve"> + </w:t>
      </w:r>
      <w:hyperlink w:anchor="Par666" w:history="1">
        <w:r>
          <w:rPr>
            <w:rFonts w:ascii="Calibri" w:hAnsi="Calibri" w:cs="Calibri"/>
            <w:color w:val="0000FF"/>
          </w:rPr>
          <w:t>5</w:t>
        </w:r>
      </w:hyperlink>
      <w:r>
        <w:rPr>
          <w:rFonts w:ascii="Calibri" w:hAnsi="Calibri" w:cs="Calibri"/>
        </w:rPr>
        <w:t xml:space="preserve"> + </w:t>
      </w:r>
      <w:hyperlink w:anchor="Par667" w:history="1">
        <w:r>
          <w:rPr>
            <w:rFonts w:ascii="Calibri" w:hAnsi="Calibri" w:cs="Calibri"/>
            <w:color w:val="0000FF"/>
          </w:rPr>
          <w:t>6</w:t>
        </w:r>
      </w:hyperlink>
    </w:p>
    <w:p w:rsidR="00D0101C" w:rsidRDefault="00D0101C">
      <w:pPr>
        <w:widowControl w:val="0"/>
        <w:autoSpaceDE w:val="0"/>
        <w:autoSpaceDN w:val="0"/>
        <w:adjustRightInd w:val="0"/>
        <w:spacing w:after="0" w:line="240" w:lineRule="auto"/>
        <w:ind w:firstLine="540"/>
        <w:jc w:val="both"/>
        <w:rPr>
          <w:rFonts w:ascii="Calibri" w:hAnsi="Calibri" w:cs="Calibri"/>
        </w:rPr>
      </w:pPr>
      <w:hyperlink w:anchor="Par664" w:history="1">
        <w:r>
          <w:rPr>
            <w:rFonts w:ascii="Calibri" w:hAnsi="Calibri" w:cs="Calibri"/>
            <w:color w:val="0000FF"/>
          </w:rPr>
          <w:t>2</w:t>
        </w:r>
      </w:hyperlink>
      <w:r>
        <w:rPr>
          <w:rFonts w:ascii="Calibri" w:hAnsi="Calibri" w:cs="Calibri"/>
        </w:rPr>
        <w:t xml:space="preserve"> равно </w:t>
      </w:r>
      <w:hyperlink w:anchor="Par665" w:history="1">
        <w:r>
          <w:rPr>
            <w:rFonts w:ascii="Calibri" w:hAnsi="Calibri" w:cs="Calibri"/>
            <w:color w:val="0000FF"/>
          </w:rPr>
          <w:t>3</w:t>
        </w:r>
      </w:hyperlink>
      <w:r>
        <w:rPr>
          <w:rFonts w:ascii="Calibri" w:hAnsi="Calibri" w:cs="Calibri"/>
        </w:rPr>
        <w:t xml:space="preserve"> + </w:t>
      </w:r>
      <w:hyperlink w:anchor="Par666" w:history="1">
        <w:r>
          <w:rPr>
            <w:rFonts w:ascii="Calibri" w:hAnsi="Calibri" w:cs="Calibri"/>
            <w:color w:val="0000FF"/>
          </w:rPr>
          <w:t>5</w:t>
        </w:r>
      </w:hyperlink>
      <w:r>
        <w:rPr>
          <w:rFonts w:ascii="Calibri" w:hAnsi="Calibri" w:cs="Calibri"/>
        </w:rPr>
        <w:t xml:space="preserve"> + </w:t>
      </w:r>
      <w:hyperlink w:anchor="Par667" w:history="1">
        <w:r>
          <w:rPr>
            <w:rFonts w:ascii="Calibri" w:hAnsi="Calibri" w:cs="Calibri"/>
            <w:color w:val="0000FF"/>
          </w:rPr>
          <w:t>6</w:t>
        </w:r>
      </w:hyperlink>
      <w:r>
        <w:rPr>
          <w:rFonts w:ascii="Calibri" w:hAnsi="Calibri" w:cs="Calibri"/>
        </w:rPr>
        <w:t xml:space="preserve"> + </w:t>
      </w:r>
      <w:hyperlink w:anchor="Par668" w:history="1">
        <w:r>
          <w:rPr>
            <w:rFonts w:ascii="Calibri" w:hAnsi="Calibri" w:cs="Calibri"/>
            <w:color w:val="0000FF"/>
          </w:rPr>
          <w:t>7</w:t>
        </w:r>
      </w:hyperlink>
      <w:r>
        <w:rPr>
          <w:rFonts w:ascii="Calibri" w:hAnsi="Calibri" w:cs="Calibri"/>
        </w:rPr>
        <w:t xml:space="preserve"> + </w:t>
      </w:r>
      <w:hyperlink w:anchor="Par673" w:history="1">
        <w:r>
          <w:rPr>
            <w:rFonts w:ascii="Calibri" w:hAnsi="Calibri" w:cs="Calibri"/>
            <w:color w:val="0000FF"/>
          </w:rPr>
          <w:t>12</w:t>
        </w:r>
      </w:hyperlink>
      <w:r>
        <w:rPr>
          <w:rFonts w:ascii="Calibri" w:hAnsi="Calibri" w:cs="Calibri"/>
        </w:rPr>
        <w:t xml:space="preserve"> - </w:t>
      </w:r>
      <w:hyperlink w:anchor="Par665" w:history="1">
        <w:r>
          <w:rPr>
            <w:rFonts w:ascii="Calibri" w:hAnsi="Calibri" w:cs="Calibri"/>
            <w:color w:val="0000FF"/>
          </w:rPr>
          <w:t>4</w:t>
        </w:r>
      </w:hyperlink>
      <w:r>
        <w:rPr>
          <w:rFonts w:ascii="Calibri" w:hAnsi="Calibri" w:cs="Calibri"/>
        </w:rPr>
        <w:t xml:space="preserve"> - </w:t>
      </w:r>
      <w:hyperlink w:anchor="Par674" w:history="1">
        <w:r>
          <w:rPr>
            <w:rFonts w:ascii="Calibri" w:hAnsi="Calibri" w:cs="Calibri"/>
            <w:color w:val="0000FF"/>
          </w:rPr>
          <w:t>13</w:t>
        </w:r>
      </w:hyperlink>
    </w:p>
    <w:p w:rsidR="00D0101C" w:rsidRDefault="00D0101C">
      <w:pPr>
        <w:widowControl w:val="0"/>
        <w:autoSpaceDE w:val="0"/>
        <w:autoSpaceDN w:val="0"/>
        <w:adjustRightInd w:val="0"/>
        <w:spacing w:after="0" w:line="240" w:lineRule="auto"/>
        <w:ind w:firstLine="540"/>
        <w:jc w:val="both"/>
        <w:rPr>
          <w:rFonts w:ascii="Calibri" w:hAnsi="Calibri" w:cs="Calibri"/>
        </w:rPr>
      </w:pPr>
      <w:hyperlink w:anchor="Par669" w:history="1">
        <w:r>
          <w:rPr>
            <w:rFonts w:ascii="Calibri" w:hAnsi="Calibri" w:cs="Calibri"/>
            <w:color w:val="0000FF"/>
          </w:rPr>
          <w:t>8</w:t>
        </w:r>
      </w:hyperlink>
      <w:r>
        <w:rPr>
          <w:rFonts w:ascii="Calibri" w:hAnsi="Calibri" w:cs="Calibri"/>
        </w:rPr>
        <w:t xml:space="preserve"> + </w:t>
      </w:r>
      <w:hyperlink w:anchor="Par670" w:history="1">
        <w:r>
          <w:rPr>
            <w:rFonts w:ascii="Calibri" w:hAnsi="Calibri" w:cs="Calibri"/>
            <w:color w:val="0000FF"/>
          </w:rPr>
          <w:t>9</w:t>
        </w:r>
      </w:hyperlink>
      <w:r>
        <w:rPr>
          <w:rFonts w:ascii="Calibri" w:hAnsi="Calibri" w:cs="Calibri"/>
        </w:rPr>
        <w:t xml:space="preserve"> равно </w:t>
      </w:r>
      <w:hyperlink w:anchor="Par671" w:history="1">
        <w:r>
          <w:rPr>
            <w:rFonts w:ascii="Calibri" w:hAnsi="Calibri" w:cs="Calibri"/>
            <w:color w:val="0000FF"/>
          </w:rPr>
          <w:t>10</w:t>
        </w:r>
      </w:hyperlink>
      <w:r>
        <w:rPr>
          <w:rFonts w:ascii="Calibri" w:hAnsi="Calibri" w:cs="Calibri"/>
        </w:rPr>
        <w:t xml:space="preserve"> + </w:t>
      </w:r>
      <w:hyperlink w:anchor="Par672" w:history="1">
        <w:r>
          <w:rPr>
            <w:rFonts w:ascii="Calibri" w:hAnsi="Calibri" w:cs="Calibri"/>
            <w:color w:val="0000FF"/>
          </w:rPr>
          <w:t>11</w:t>
        </w:r>
      </w:hyperlink>
    </w:p>
    <w:p w:rsidR="00D0101C" w:rsidRDefault="00D0101C">
      <w:pPr>
        <w:widowControl w:val="0"/>
        <w:autoSpaceDE w:val="0"/>
        <w:autoSpaceDN w:val="0"/>
        <w:adjustRightInd w:val="0"/>
        <w:spacing w:after="0" w:line="240" w:lineRule="auto"/>
        <w:ind w:firstLine="540"/>
        <w:jc w:val="both"/>
        <w:rPr>
          <w:rFonts w:ascii="Calibri" w:hAnsi="Calibri" w:cs="Calibri"/>
        </w:rPr>
      </w:pPr>
      <w:hyperlink w:anchor="Par664" w:history="1">
        <w:r>
          <w:rPr>
            <w:rFonts w:ascii="Calibri" w:hAnsi="Calibri" w:cs="Calibri"/>
            <w:color w:val="0000FF"/>
          </w:rPr>
          <w:t>2</w:t>
        </w:r>
      </w:hyperlink>
      <w:r>
        <w:rPr>
          <w:rFonts w:ascii="Calibri" w:hAnsi="Calibri" w:cs="Calibri"/>
        </w:rPr>
        <w:t xml:space="preserve"> больше или равно </w:t>
      </w:r>
      <w:hyperlink w:anchor="Par668" w:history="1">
        <w:r>
          <w:rPr>
            <w:rFonts w:ascii="Calibri" w:hAnsi="Calibri" w:cs="Calibri"/>
            <w:color w:val="0000FF"/>
          </w:rPr>
          <w:t>7</w:t>
        </w:r>
      </w:hyperlink>
      <w:r>
        <w:rPr>
          <w:rFonts w:ascii="Calibri" w:hAnsi="Calibri" w:cs="Calibri"/>
        </w:rPr>
        <w:t xml:space="preserve"> + </w:t>
      </w:r>
      <w:hyperlink w:anchor="Par669" w:history="1">
        <w:r>
          <w:rPr>
            <w:rFonts w:ascii="Calibri" w:hAnsi="Calibri" w:cs="Calibri"/>
            <w:color w:val="0000FF"/>
          </w:rPr>
          <w:t>8</w:t>
        </w:r>
      </w:hyperlink>
      <w:r>
        <w:rPr>
          <w:rFonts w:ascii="Calibri" w:hAnsi="Calibri" w:cs="Calibri"/>
        </w:rPr>
        <w:t xml:space="preserve"> + </w:t>
      </w:r>
      <w:hyperlink w:anchor="Par670" w:history="1">
        <w:r>
          <w:rPr>
            <w:rFonts w:ascii="Calibri" w:hAnsi="Calibri" w:cs="Calibri"/>
            <w:color w:val="0000FF"/>
          </w:rPr>
          <w:t>9</w:t>
        </w:r>
      </w:hyperlink>
    </w:p>
    <w:p w:rsidR="00D0101C" w:rsidRDefault="00D0101C">
      <w:pPr>
        <w:widowControl w:val="0"/>
        <w:autoSpaceDE w:val="0"/>
        <w:autoSpaceDN w:val="0"/>
        <w:adjustRightInd w:val="0"/>
        <w:spacing w:after="0" w:line="240" w:lineRule="auto"/>
        <w:ind w:firstLine="540"/>
        <w:jc w:val="both"/>
        <w:rPr>
          <w:rFonts w:ascii="Calibri" w:hAnsi="Calibri" w:cs="Calibri"/>
        </w:rPr>
      </w:pPr>
      <w:hyperlink w:anchor="Par665" w:history="1">
        <w:r>
          <w:rPr>
            <w:rFonts w:ascii="Calibri" w:hAnsi="Calibri" w:cs="Calibri"/>
            <w:color w:val="0000FF"/>
          </w:rPr>
          <w:t>3</w:t>
        </w:r>
      </w:hyperlink>
      <w:r>
        <w:rPr>
          <w:rFonts w:ascii="Calibri" w:hAnsi="Calibri" w:cs="Calibri"/>
        </w:rPr>
        <w:t xml:space="preserve"> больше или равно </w:t>
      </w:r>
      <w:hyperlink w:anchor="Par665" w:history="1">
        <w:r>
          <w:rPr>
            <w:rFonts w:ascii="Calibri" w:hAnsi="Calibri" w:cs="Calibri"/>
            <w:color w:val="0000FF"/>
          </w:rPr>
          <w:t>4</w:t>
        </w:r>
      </w:hyperlink>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S равно </w:t>
      </w:r>
      <w:hyperlink w:anchor="Par672" w:history="1">
        <w:r>
          <w:rPr>
            <w:rFonts w:ascii="Calibri" w:hAnsi="Calibri" w:cs="Calibri"/>
            <w:color w:val="0000FF"/>
          </w:rPr>
          <w:t>11</w:t>
        </w:r>
      </w:hyperlink>
      <w:r>
        <w:rPr>
          <w:rFonts w:ascii="Calibri" w:hAnsi="Calibri" w:cs="Calibri"/>
        </w:rPr>
        <w:t>, где S - сумма числа голосов избирателей, поданных за всех кандидатов.</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выборов депутатов представительных органов муниципальных образований по многомандатным избирательным округам проверяются следующие контрольные соотношения:</w:t>
      </w:r>
    </w:p>
    <w:p w:rsidR="00D0101C" w:rsidRDefault="00D0101C">
      <w:pPr>
        <w:widowControl w:val="0"/>
        <w:autoSpaceDE w:val="0"/>
        <w:autoSpaceDN w:val="0"/>
        <w:adjustRightInd w:val="0"/>
        <w:spacing w:after="0" w:line="240" w:lineRule="auto"/>
        <w:ind w:firstLine="540"/>
        <w:jc w:val="both"/>
        <w:rPr>
          <w:rFonts w:ascii="Calibri" w:hAnsi="Calibri" w:cs="Calibri"/>
        </w:rPr>
      </w:pPr>
      <w:hyperlink w:anchor="Par663" w:history="1">
        <w:r>
          <w:rPr>
            <w:rFonts w:ascii="Calibri" w:hAnsi="Calibri" w:cs="Calibri"/>
            <w:color w:val="0000FF"/>
          </w:rPr>
          <w:t>1</w:t>
        </w:r>
      </w:hyperlink>
      <w:r>
        <w:rPr>
          <w:rFonts w:ascii="Calibri" w:hAnsi="Calibri" w:cs="Calibri"/>
        </w:rPr>
        <w:t xml:space="preserve"> больше или равно </w:t>
      </w:r>
      <w:hyperlink w:anchor="Par665" w:history="1">
        <w:r>
          <w:rPr>
            <w:rFonts w:ascii="Calibri" w:hAnsi="Calibri" w:cs="Calibri"/>
            <w:color w:val="0000FF"/>
          </w:rPr>
          <w:t>3</w:t>
        </w:r>
      </w:hyperlink>
      <w:r>
        <w:rPr>
          <w:rFonts w:ascii="Calibri" w:hAnsi="Calibri" w:cs="Calibri"/>
        </w:rPr>
        <w:t xml:space="preserve"> + </w:t>
      </w:r>
      <w:hyperlink w:anchor="Par666" w:history="1">
        <w:r>
          <w:rPr>
            <w:rFonts w:ascii="Calibri" w:hAnsi="Calibri" w:cs="Calibri"/>
            <w:color w:val="0000FF"/>
          </w:rPr>
          <w:t>5</w:t>
        </w:r>
      </w:hyperlink>
      <w:r>
        <w:rPr>
          <w:rFonts w:ascii="Calibri" w:hAnsi="Calibri" w:cs="Calibri"/>
        </w:rPr>
        <w:t xml:space="preserve"> + </w:t>
      </w:r>
      <w:hyperlink w:anchor="Par667" w:history="1">
        <w:r>
          <w:rPr>
            <w:rFonts w:ascii="Calibri" w:hAnsi="Calibri" w:cs="Calibri"/>
            <w:color w:val="0000FF"/>
          </w:rPr>
          <w:t>6</w:t>
        </w:r>
      </w:hyperlink>
    </w:p>
    <w:p w:rsidR="00D0101C" w:rsidRDefault="00D0101C">
      <w:pPr>
        <w:widowControl w:val="0"/>
        <w:autoSpaceDE w:val="0"/>
        <w:autoSpaceDN w:val="0"/>
        <w:adjustRightInd w:val="0"/>
        <w:spacing w:after="0" w:line="240" w:lineRule="auto"/>
        <w:ind w:firstLine="540"/>
        <w:jc w:val="both"/>
        <w:rPr>
          <w:rFonts w:ascii="Calibri" w:hAnsi="Calibri" w:cs="Calibri"/>
        </w:rPr>
      </w:pPr>
      <w:hyperlink w:anchor="Par664" w:history="1">
        <w:r>
          <w:rPr>
            <w:rFonts w:ascii="Calibri" w:hAnsi="Calibri" w:cs="Calibri"/>
            <w:color w:val="0000FF"/>
          </w:rPr>
          <w:t>2</w:t>
        </w:r>
      </w:hyperlink>
      <w:r>
        <w:rPr>
          <w:rFonts w:ascii="Calibri" w:hAnsi="Calibri" w:cs="Calibri"/>
        </w:rPr>
        <w:t xml:space="preserve"> равно </w:t>
      </w:r>
      <w:hyperlink w:anchor="Par665" w:history="1">
        <w:r>
          <w:rPr>
            <w:rFonts w:ascii="Calibri" w:hAnsi="Calibri" w:cs="Calibri"/>
            <w:color w:val="0000FF"/>
          </w:rPr>
          <w:t>3</w:t>
        </w:r>
      </w:hyperlink>
      <w:r>
        <w:rPr>
          <w:rFonts w:ascii="Calibri" w:hAnsi="Calibri" w:cs="Calibri"/>
        </w:rPr>
        <w:t xml:space="preserve"> + </w:t>
      </w:r>
      <w:hyperlink w:anchor="Par666" w:history="1">
        <w:r>
          <w:rPr>
            <w:rFonts w:ascii="Calibri" w:hAnsi="Calibri" w:cs="Calibri"/>
            <w:color w:val="0000FF"/>
          </w:rPr>
          <w:t>5</w:t>
        </w:r>
      </w:hyperlink>
      <w:r>
        <w:rPr>
          <w:rFonts w:ascii="Calibri" w:hAnsi="Calibri" w:cs="Calibri"/>
        </w:rPr>
        <w:t xml:space="preserve"> + </w:t>
      </w:r>
      <w:hyperlink w:anchor="Par667" w:history="1">
        <w:r>
          <w:rPr>
            <w:rFonts w:ascii="Calibri" w:hAnsi="Calibri" w:cs="Calibri"/>
            <w:color w:val="0000FF"/>
          </w:rPr>
          <w:t>6</w:t>
        </w:r>
      </w:hyperlink>
      <w:r>
        <w:rPr>
          <w:rFonts w:ascii="Calibri" w:hAnsi="Calibri" w:cs="Calibri"/>
        </w:rPr>
        <w:t xml:space="preserve"> + </w:t>
      </w:r>
      <w:hyperlink w:anchor="Par668" w:history="1">
        <w:r>
          <w:rPr>
            <w:rFonts w:ascii="Calibri" w:hAnsi="Calibri" w:cs="Calibri"/>
            <w:color w:val="0000FF"/>
          </w:rPr>
          <w:t>7</w:t>
        </w:r>
      </w:hyperlink>
      <w:r>
        <w:rPr>
          <w:rFonts w:ascii="Calibri" w:hAnsi="Calibri" w:cs="Calibri"/>
        </w:rPr>
        <w:t xml:space="preserve"> + </w:t>
      </w:r>
      <w:hyperlink w:anchor="Par673" w:history="1">
        <w:r>
          <w:rPr>
            <w:rFonts w:ascii="Calibri" w:hAnsi="Calibri" w:cs="Calibri"/>
            <w:color w:val="0000FF"/>
          </w:rPr>
          <w:t>12</w:t>
        </w:r>
      </w:hyperlink>
      <w:r>
        <w:rPr>
          <w:rFonts w:ascii="Calibri" w:hAnsi="Calibri" w:cs="Calibri"/>
        </w:rPr>
        <w:t xml:space="preserve"> - </w:t>
      </w:r>
      <w:hyperlink w:anchor="Par665" w:history="1">
        <w:r>
          <w:rPr>
            <w:rFonts w:ascii="Calibri" w:hAnsi="Calibri" w:cs="Calibri"/>
            <w:color w:val="0000FF"/>
          </w:rPr>
          <w:t>4</w:t>
        </w:r>
      </w:hyperlink>
      <w:r>
        <w:rPr>
          <w:rFonts w:ascii="Calibri" w:hAnsi="Calibri" w:cs="Calibri"/>
        </w:rPr>
        <w:t xml:space="preserve"> - </w:t>
      </w:r>
      <w:hyperlink w:anchor="Par674" w:history="1">
        <w:r>
          <w:rPr>
            <w:rFonts w:ascii="Calibri" w:hAnsi="Calibri" w:cs="Calibri"/>
            <w:color w:val="0000FF"/>
          </w:rPr>
          <w:t>13</w:t>
        </w:r>
      </w:hyperlink>
    </w:p>
    <w:p w:rsidR="00D0101C" w:rsidRDefault="00D0101C">
      <w:pPr>
        <w:widowControl w:val="0"/>
        <w:autoSpaceDE w:val="0"/>
        <w:autoSpaceDN w:val="0"/>
        <w:adjustRightInd w:val="0"/>
        <w:spacing w:after="0" w:line="240" w:lineRule="auto"/>
        <w:ind w:firstLine="540"/>
        <w:jc w:val="both"/>
        <w:rPr>
          <w:rFonts w:ascii="Calibri" w:hAnsi="Calibri" w:cs="Calibri"/>
        </w:rPr>
      </w:pPr>
      <w:hyperlink w:anchor="Par669" w:history="1">
        <w:r>
          <w:rPr>
            <w:rFonts w:ascii="Calibri" w:hAnsi="Calibri" w:cs="Calibri"/>
            <w:color w:val="0000FF"/>
          </w:rPr>
          <w:t>8</w:t>
        </w:r>
      </w:hyperlink>
      <w:r>
        <w:rPr>
          <w:rFonts w:ascii="Calibri" w:hAnsi="Calibri" w:cs="Calibri"/>
        </w:rPr>
        <w:t xml:space="preserve"> + </w:t>
      </w:r>
      <w:hyperlink w:anchor="Par670" w:history="1">
        <w:r>
          <w:rPr>
            <w:rFonts w:ascii="Calibri" w:hAnsi="Calibri" w:cs="Calibri"/>
            <w:color w:val="0000FF"/>
          </w:rPr>
          <w:t>9</w:t>
        </w:r>
      </w:hyperlink>
      <w:r>
        <w:rPr>
          <w:rFonts w:ascii="Calibri" w:hAnsi="Calibri" w:cs="Calibri"/>
        </w:rPr>
        <w:t xml:space="preserve"> больше или равно </w:t>
      </w:r>
      <w:hyperlink w:anchor="Par665" w:history="1">
        <w:r>
          <w:rPr>
            <w:rFonts w:ascii="Calibri" w:hAnsi="Calibri" w:cs="Calibri"/>
            <w:color w:val="0000FF"/>
          </w:rPr>
          <w:t>3</w:t>
        </w:r>
      </w:hyperlink>
      <w:r>
        <w:rPr>
          <w:rFonts w:ascii="Calibri" w:hAnsi="Calibri" w:cs="Calibri"/>
        </w:rPr>
        <w:t xml:space="preserve"> + </w:t>
      </w:r>
      <w:hyperlink w:anchor="Par666" w:history="1">
        <w:r>
          <w:rPr>
            <w:rFonts w:ascii="Calibri" w:hAnsi="Calibri" w:cs="Calibri"/>
            <w:color w:val="0000FF"/>
          </w:rPr>
          <w:t>5</w:t>
        </w:r>
      </w:hyperlink>
      <w:r>
        <w:rPr>
          <w:rFonts w:ascii="Calibri" w:hAnsi="Calibri" w:cs="Calibri"/>
        </w:rPr>
        <w:t xml:space="preserve"> + </w:t>
      </w:r>
      <w:hyperlink w:anchor="Par667" w:history="1">
        <w:r>
          <w:rPr>
            <w:rFonts w:ascii="Calibri" w:hAnsi="Calibri" w:cs="Calibri"/>
            <w:color w:val="0000FF"/>
          </w:rPr>
          <w:t>6</w:t>
        </w:r>
      </w:hyperlink>
    </w:p>
    <w:p w:rsidR="00D0101C" w:rsidRDefault="00D0101C">
      <w:pPr>
        <w:widowControl w:val="0"/>
        <w:autoSpaceDE w:val="0"/>
        <w:autoSpaceDN w:val="0"/>
        <w:adjustRightInd w:val="0"/>
        <w:spacing w:after="0" w:line="240" w:lineRule="auto"/>
        <w:ind w:firstLine="540"/>
        <w:jc w:val="both"/>
        <w:rPr>
          <w:rFonts w:ascii="Calibri" w:hAnsi="Calibri" w:cs="Calibri"/>
        </w:rPr>
      </w:pPr>
      <w:hyperlink w:anchor="Par665" w:history="1">
        <w:r>
          <w:rPr>
            <w:rFonts w:ascii="Calibri" w:hAnsi="Calibri" w:cs="Calibri"/>
            <w:color w:val="0000FF"/>
          </w:rPr>
          <w:t>3</w:t>
        </w:r>
      </w:hyperlink>
      <w:r>
        <w:rPr>
          <w:rFonts w:ascii="Calibri" w:hAnsi="Calibri" w:cs="Calibri"/>
        </w:rPr>
        <w:t xml:space="preserve"> больше или равно </w:t>
      </w:r>
      <w:hyperlink w:anchor="Par665" w:history="1">
        <w:r>
          <w:rPr>
            <w:rFonts w:ascii="Calibri" w:hAnsi="Calibri" w:cs="Calibri"/>
            <w:color w:val="0000FF"/>
          </w:rPr>
          <w:t>4</w:t>
        </w:r>
      </w:hyperlink>
    </w:p>
    <w:p w:rsidR="00D0101C" w:rsidRDefault="00D0101C">
      <w:pPr>
        <w:widowControl w:val="0"/>
        <w:autoSpaceDE w:val="0"/>
        <w:autoSpaceDN w:val="0"/>
        <w:adjustRightInd w:val="0"/>
        <w:spacing w:after="0" w:line="240" w:lineRule="auto"/>
        <w:ind w:firstLine="540"/>
        <w:jc w:val="both"/>
        <w:rPr>
          <w:rFonts w:ascii="Calibri" w:hAnsi="Calibri" w:cs="Calibri"/>
        </w:rPr>
      </w:pPr>
      <w:hyperlink w:anchor="Par669" w:history="1">
        <w:r>
          <w:rPr>
            <w:rFonts w:ascii="Calibri" w:hAnsi="Calibri" w:cs="Calibri"/>
            <w:color w:val="0000FF"/>
          </w:rPr>
          <w:t>8</w:t>
        </w:r>
      </w:hyperlink>
      <w:r>
        <w:rPr>
          <w:rFonts w:ascii="Calibri" w:hAnsi="Calibri" w:cs="Calibri"/>
        </w:rPr>
        <w:t xml:space="preserve"> + </w:t>
      </w:r>
      <w:hyperlink w:anchor="Par670" w:history="1">
        <w:r>
          <w:rPr>
            <w:rFonts w:ascii="Calibri" w:hAnsi="Calibri" w:cs="Calibri"/>
            <w:color w:val="0000FF"/>
          </w:rPr>
          <w:t>9</w:t>
        </w:r>
      </w:hyperlink>
      <w:r>
        <w:rPr>
          <w:rFonts w:ascii="Calibri" w:hAnsi="Calibri" w:cs="Calibri"/>
        </w:rPr>
        <w:t xml:space="preserve"> равно </w:t>
      </w:r>
      <w:hyperlink w:anchor="Par671" w:history="1">
        <w:r>
          <w:rPr>
            <w:rFonts w:ascii="Calibri" w:hAnsi="Calibri" w:cs="Calibri"/>
            <w:color w:val="0000FF"/>
          </w:rPr>
          <w:t>10</w:t>
        </w:r>
      </w:hyperlink>
      <w:r>
        <w:rPr>
          <w:rFonts w:ascii="Calibri" w:hAnsi="Calibri" w:cs="Calibri"/>
        </w:rPr>
        <w:t xml:space="preserve"> + </w:t>
      </w:r>
      <w:hyperlink w:anchor="Par672" w:history="1">
        <w:r>
          <w:rPr>
            <w:rFonts w:ascii="Calibri" w:hAnsi="Calibri" w:cs="Calibri"/>
            <w:color w:val="0000FF"/>
          </w:rPr>
          <w:t>11</w:t>
        </w:r>
      </w:hyperlink>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 меньше или равно </w:t>
      </w:r>
      <w:hyperlink w:anchor="Par672" w:history="1">
        <w:r>
          <w:rPr>
            <w:rFonts w:ascii="Calibri" w:hAnsi="Calibri" w:cs="Calibri"/>
            <w:color w:val="0000FF"/>
          </w:rPr>
          <w:t>11</w:t>
        </w:r>
      </w:hyperlink>
      <w:r>
        <w:rPr>
          <w:rFonts w:ascii="Calibri" w:hAnsi="Calibri" w:cs="Calibri"/>
        </w:rPr>
        <w:t>, где Т - максимальное число голосов избирателей, поданных за голосуемую позицию</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S больше или равно </w:t>
      </w:r>
      <w:hyperlink w:anchor="Par672" w:history="1">
        <w:r>
          <w:rPr>
            <w:rFonts w:ascii="Calibri" w:hAnsi="Calibri" w:cs="Calibri"/>
            <w:color w:val="0000FF"/>
          </w:rPr>
          <w:t>11</w:t>
        </w:r>
      </w:hyperlink>
      <w:r>
        <w:rPr>
          <w:rFonts w:ascii="Calibri" w:hAnsi="Calibri" w:cs="Calibri"/>
        </w:rPr>
        <w:t>, где S - сумма числа голосов избирателей, поданных за всех кандидатов</w:t>
      </w:r>
    </w:p>
    <w:p w:rsidR="00D0101C" w:rsidRDefault="00D0101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S больше или равно </w:t>
      </w:r>
      <w:hyperlink w:anchor="Par672" w:history="1">
        <w:r>
          <w:rPr>
            <w:rFonts w:ascii="Calibri" w:hAnsi="Calibri" w:cs="Calibri"/>
            <w:color w:val="0000FF"/>
          </w:rPr>
          <w:t>11</w:t>
        </w:r>
      </w:hyperlink>
      <w:r>
        <w:rPr>
          <w:rFonts w:ascii="Calibri" w:hAnsi="Calibri" w:cs="Calibri"/>
        </w:rPr>
        <w:t xml:space="preserve"> и меньше или равно </w:t>
      </w:r>
      <w:hyperlink w:anchor="Par672" w:history="1">
        <w:r>
          <w:rPr>
            <w:rFonts w:ascii="Calibri" w:hAnsi="Calibri" w:cs="Calibri"/>
            <w:color w:val="0000FF"/>
          </w:rPr>
          <w:t>11</w:t>
        </w:r>
      </w:hyperlink>
      <w:r>
        <w:rPr>
          <w:rFonts w:ascii="Calibri" w:hAnsi="Calibri" w:cs="Calibri"/>
        </w:rPr>
        <w:t xml:space="preserve"> x М, где S - сумма числа голосов избирателей, поданных за всех кандидатов (</w:t>
      </w:r>
      <w:hyperlink w:anchor="Par675" w:history="1">
        <w:r>
          <w:rPr>
            <w:rFonts w:ascii="Calibri" w:hAnsi="Calibri" w:cs="Calibri"/>
            <w:color w:val="0000FF"/>
          </w:rPr>
          <w:t>14</w:t>
        </w:r>
      </w:hyperlink>
      <w:r>
        <w:rPr>
          <w:rFonts w:ascii="Calibri" w:hAnsi="Calibri" w:cs="Calibri"/>
        </w:rPr>
        <w:t xml:space="preserve"> + все последующие строки протокола), М - число мандатов в округе.</w:t>
      </w: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autoSpaceDE w:val="0"/>
        <w:autoSpaceDN w:val="0"/>
        <w:adjustRightInd w:val="0"/>
        <w:spacing w:after="0" w:line="240" w:lineRule="auto"/>
        <w:rPr>
          <w:rFonts w:ascii="Calibri" w:hAnsi="Calibri" w:cs="Calibri"/>
        </w:rPr>
      </w:pPr>
    </w:p>
    <w:p w:rsidR="00D0101C" w:rsidRDefault="00D0101C">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620EA0" w:rsidRDefault="00620EA0"/>
    <w:sectPr w:rsidR="00620EA0" w:rsidSect="008A50C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01C"/>
    <w:rsid w:val="00620EA0"/>
    <w:rsid w:val="00693E16"/>
    <w:rsid w:val="00D010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101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0101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0101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0101C"/>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101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0101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0101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0101C"/>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2C2428A6541B908709E1F4E40F06FBF3AF928AD1C3DCC9A027473E99FA8296AAE0D2C5D2346C240g7T4P" TargetMode="External"/><Relationship Id="rId21" Type="http://schemas.openxmlformats.org/officeDocument/2006/relationships/hyperlink" Target="consultantplus://offline/ref=12C2428A6541B908709E1F4E40F06FBF3AF929A41034CC9A027473E99FA8296AAE0D2C5D2346C346g7T3P" TargetMode="External"/><Relationship Id="rId63" Type="http://schemas.openxmlformats.org/officeDocument/2006/relationships/hyperlink" Target="consultantplus://offline/ref=12C2428A6541B908709E1F4E40F06FBF3AF928AD1C3DCC9A027473E99FA8296AAE0D2C5D2346C247g7TFP" TargetMode="External"/><Relationship Id="rId159" Type="http://schemas.openxmlformats.org/officeDocument/2006/relationships/hyperlink" Target="consultantplus://offline/ref=12C2428A6541B908709E005F55F06FBF3AFA2BAD1D3ACC9A027473E99FA8296AAE0D2C5D2347CA46g7T4P" TargetMode="External"/><Relationship Id="rId170" Type="http://schemas.openxmlformats.org/officeDocument/2006/relationships/hyperlink" Target="consultantplus://offline/ref=12C2428A6541B908709E1F4E40F06FBF3AF929A41034CC9A027473E99FA8296AAE0D2C5D2346C343g7T7P" TargetMode="External"/><Relationship Id="rId226" Type="http://schemas.openxmlformats.org/officeDocument/2006/relationships/hyperlink" Target="consultantplus://offline/ref=12C2428A6541B908709E1F4E40F06FBF3AF929A41034CC9A027473E99FA8296AAE0D2C5D2346C34Eg7TEP" TargetMode="External"/><Relationship Id="rId268" Type="http://schemas.openxmlformats.org/officeDocument/2006/relationships/hyperlink" Target="consultantplus://offline/ref=12C2428A6541B908709E005F55F06FBF3AFA2BAD1D3ACC9A027473E99FA8296AAE0D2C5D2347C543g7TFP" TargetMode="External"/><Relationship Id="rId32" Type="http://schemas.openxmlformats.org/officeDocument/2006/relationships/hyperlink" Target="consultantplus://offline/ref=12C2428A6541B908709E1F4E40F06FBF3AFE2FA7103DCC9A027473E99FA8296AAE0D2C5D2346C244g7T3P" TargetMode="External"/><Relationship Id="rId74" Type="http://schemas.openxmlformats.org/officeDocument/2006/relationships/hyperlink" Target="consultantplus://offline/ref=12C2428A6541B908709E005F55F06FBF3AFA2BAD1D3ACC9A027473E99FA8296AAE0D2C5D2344C443g7T1P" TargetMode="External"/><Relationship Id="rId128" Type="http://schemas.openxmlformats.org/officeDocument/2006/relationships/hyperlink" Target="consultantplus://offline/ref=12C2428A6541B908709E1F4E40F06FBF3AF929A41034CC9A027473E99FA8296AAE0D2C5D2346C345g7T1P" TargetMode="External"/><Relationship Id="rId5" Type="http://schemas.openxmlformats.org/officeDocument/2006/relationships/hyperlink" Target="consultantplus://offline/ref=12C2428A6541B908709E1F4E40F06FBF3AFF27A01735CC9A027473E99FA8296AAE0D2C5D2346C246g7TEP" TargetMode="External"/><Relationship Id="rId181" Type="http://schemas.openxmlformats.org/officeDocument/2006/relationships/hyperlink" Target="consultantplus://offline/ref=12C2428A6541B908709E1F4E40F06FBF3AF928AD1C3DCC9A027473E99FA8296AAE0D2C5D2346C24Fg7T5P" TargetMode="External"/><Relationship Id="rId237" Type="http://schemas.openxmlformats.org/officeDocument/2006/relationships/hyperlink" Target="consultantplus://offline/ref=12C2428A6541B908709E1F4E40F06FBF3AFF27A01735CC9A027473E99FA8296AAE0D2C5D2346C241g7T6P" TargetMode="External"/><Relationship Id="rId258" Type="http://schemas.openxmlformats.org/officeDocument/2006/relationships/hyperlink" Target="consultantplus://offline/ref=12C2428A6541B908709E1F4E40F06FBF3AFF27A01735CC9A027473E99FA8296AAE0D2C5D2346C24Eg7T4P" TargetMode="External"/><Relationship Id="rId279" Type="http://schemas.openxmlformats.org/officeDocument/2006/relationships/fontTable" Target="fontTable.xml"/><Relationship Id="rId22" Type="http://schemas.openxmlformats.org/officeDocument/2006/relationships/hyperlink" Target="consultantplus://offline/ref=12C2428A6541B908709E1F4E40F06FBF3AF929A41034CC9A027473E99FA8296AAE0D2C5D2346C346g7T0P" TargetMode="External"/><Relationship Id="rId43" Type="http://schemas.openxmlformats.org/officeDocument/2006/relationships/hyperlink" Target="consultantplus://offline/ref=12C2428A6541B908709E1F4E40F06FBF3AF929A41034CC9A027473E99FA8296AAE0D2C5D2346C347g7T7P" TargetMode="External"/><Relationship Id="rId64" Type="http://schemas.openxmlformats.org/officeDocument/2006/relationships/hyperlink" Target="consultantplus://offline/ref=12C2428A6541B908709E1F4E40F06FBF3AF929A41034CC9A027473E99FA8296AAE0D2C5D2346C347g7T3P" TargetMode="External"/><Relationship Id="rId118" Type="http://schemas.openxmlformats.org/officeDocument/2006/relationships/hyperlink" Target="consultantplus://offline/ref=12C2428A6541B908709E005F55F06FBF3AFA2BAD1D3ACC9A027473E99FA8296AAE0D2C5D2344C443g7T2P" TargetMode="External"/><Relationship Id="rId139" Type="http://schemas.openxmlformats.org/officeDocument/2006/relationships/hyperlink" Target="consultantplus://offline/ref=12C2428A6541B908709E005F55F06FBF3AFA2BAD1D3ACC9A027473E99FA8296AAE0D2C5D2347CA4Eg7TFP" TargetMode="External"/><Relationship Id="rId85" Type="http://schemas.openxmlformats.org/officeDocument/2006/relationships/hyperlink" Target="consultantplus://offline/ref=12C2428A6541B908709E005F55F06FBF3AFA2BAD1D3ACC9A027473E99FA8296AAE0D2C5D2344C64Fg7T3P" TargetMode="External"/><Relationship Id="rId150" Type="http://schemas.openxmlformats.org/officeDocument/2006/relationships/hyperlink" Target="consultantplus://offline/ref=12C2428A6541B908709E1F4E40F06FBF3AF928AD1C3DCC9A027473E99FA8296AAE0D2C5D2346C241g7T3P" TargetMode="External"/><Relationship Id="rId171" Type="http://schemas.openxmlformats.org/officeDocument/2006/relationships/hyperlink" Target="consultantplus://offline/ref=12C2428A6541B908709E1F4E40F06FBF3AF929A41034CC9A027473E99FA8296AAE0D2C5D2346C343g7T4P" TargetMode="External"/><Relationship Id="rId192" Type="http://schemas.openxmlformats.org/officeDocument/2006/relationships/hyperlink" Target="consultantplus://offline/ref=12C2428A6541B908709E1F4E40F06FBF3AF929A41034CC9A027473E99FA8296AAE0D2C5D2346C340g7TEP" TargetMode="External"/><Relationship Id="rId206" Type="http://schemas.openxmlformats.org/officeDocument/2006/relationships/hyperlink" Target="consultantplus://offline/ref=12C2428A6541B908709E005F55F06FBF3AFA2BAD1D3ACC9A027473E99FA8296AAE0D2C5D2347C241g7T6P" TargetMode="External"/><Relationship Id="rId227" Type="http://schemas.openxmlformats.org/officeDocument/2006/relationships/hyperlink" Target="consultantplus://offline/ref=12C2428A6541B908709E005F55F06FBF3AFA2BAD1D3ACC9A027473E99FA8296AAE0D2C5D2347C34Eg7T5P" TargetMode="External"/><Relationship Id="rId248" Type="http://schemas.openxmlformats.org/officeDocument/2006/relationships/hyperlink" Target="consultantplus://offline/ref=12C2428A6541B908709E1F4E40F06FBF3AF928AD1C3DCC9A027473E99FA8296AAE0D2C5D2346C345g7T3P" TargetMode="External"/><Relationship Id="rId269" Type="http://schemas.openxmlformats.org/officeDocument/2006/relationships/hyperlink" Target="consultantplus://offline/ref=12C2428A6541B908709E005F55F06FBF3AFA2BAD1D3ACC9A027473E99FA8296AAE0D2C5D2344C044g7T0P" TargetMode="External"/><Relationship Id="rId12" Type="http://schemas.openxmlformats.org/officeDocument/2006/relationships/hyperlink" Target="consultantplus://offline/ref=12C2428A6541B908709E1F4E40F06FBF3AF92CA6143DCC9A027473E99FA8296AAE0D2C5D2346C441g7T5P" TargetMode="External"/><Relationship Id="rId33" Type="http://schemas.openxmlformats.org/officeDocument/2006/relationships/hyperlink" Target="consultantplus://offline/ref=12C2428A6541B908709E005F55F06FBF3AFA2BAD1D3ACC9A027473E99FA8296AAE0D2C5D2346C146g7TEP" TargetMode="External"/><Relationship Id="rId108" Type="http://schemas.openxmlformats.org/officeDocument/2006/relationships/hyperlink" Target="consultantplus://offline/ref=12C2428A6541B908709E005F55F06FBF3AFA2BAD1D3ACC9A027473E99FA8296AAE0D2C5D2344C14Fg7T6P" TargetMode="External"/><Relationship Id="rId129" Type="http://schemas.openxmlformats.org/officeDocument/2006/relationships/hyperlink" Target="consultantplus://offline/ref=12C2428A6541B908709E1F4E40F06FBF3AF929A41034CC9A027473E99FA8296AAE0D2C5D2346C345g7TEP" TargetMode="External"/><Relationship Id="rId280" Type="http://schemas.openxmlformats.org/officeDocument/2006/relationships/theme" Target="theme/theme1.xml"/><Relationship Id="rId54" Type="http://schemas.openxmlformats.org/officeDocument/2006/relationships/hyperlink" Target="consultantplus://offline/ref=12C2428A6541B908709E1F4E40F06FBF3AFE2AA41535CC9A027473E99FA8296AAE0D2C5D2346C343g7T0P" TargetMode="External"/><Relationship Id="rId75" Type="http://schemas.openxmlformats.org/officeDocument/2006/relationships/hyperlink" Target="consultantplus://offline/ref=12C2428A6541B908709E005F55F06FBF3AFA2BAD1D3ACC9A027473E99FA8296AAE0D2C5D2344C443g7TEP" TargetMode="External"/><Relationship Id="rId96" Type="http://schemas.openxmlformats.org/officeDocument/2006/relationships/hyperlink" Target="consultantplus://offline/ref=12C2428A6541B908709E1F4E40F06FBF3AF928AD1C3DCC9A027473E99FA8296AAE0D2C5D2346C243g7T4P" TargetMode="External"/><Relationship Id="rId140" Type="http://schemas.openxmlformats.org/officeDocument/2006/relationships/hyperlink" Target="consultantplus://offline/ref=12C2428A6541B908709E005F55F06FBF3AFA2BAD1D3ACC9A027473E99FgAT8P" TargetMode="External"/><Relationship Id="rId161" Type="http://schemas.openxmlformats.org/officeDocument/2006/relationships/hyperlink" Target="consultantplus://offline/ref=12C2428A6541B908709E1F4E40F06FBF3AF928AD1C3DCC9A027473E99FA8296AAE0D2C5D2346C24Eg7T6P" TargetMode="External"/><Relationship Id="rId182" Type="http://schemas.openxmlformats.org/officeDocument/2006/relationships/hyperlink" Target="consultantplus://offline/ref=12C2428A6541B908709E005F55F06FBF3AFA2BAD1D3ACC9A027473E99FgAT8P" TargetMode="External"/><Relationship Id="rId217" Type="http://schemas.openxmlformats.org/officeDocument/2006/relationships/hyperlink" Target="consultantplus://offline/ref=12C2428A6541B908709E1F4E40F06FBF3AFE2FA7103DCC9A027473E99FA8296AAE0D2C5D2346C243g7T1P" TargetMode="External"/><Relationship Id="rId6" Type="http://schemas.openxmlformats.org/officeDocument/2006/relationships/hyperlink" Target="consultantplus://offline/ref=12C2428A6541B908709E1F4E40F06FBF3AFE2FA7103DCC9A027473E99FA8296AAE0D2C5D2346C246g7TEP" TargetMode="External"/><Relationship Id="rId238" Type="http://schemas.openxmlformats.org/officeDocument/2006/relationships/hyperlink" Target="consultantplus://offline/ref=12C2428A6541B908709E1F4E40F06FBF3AFF27A01735CC9A027473E99FA8296AAE0D2C5D2346C241g7T7P" TargetMode="External"/><Relationship Id="rId259" Type="http://schemas.openxmlformats.org/officeDocument/2006/relationships/hyperlink" Target="consultantplus://offline/ref=12C2428A6541B908709E1F4E40F06FBF3AF929A41034CC9A027473E99FA8296AAE0D2C5D2346C046g7T2P" TargetMode="External"/><Relationship Id="rId23" Type="http://schemas.openxmlformats.org/officeDocument/2006/relationships/hyperlink" Target="consultantplus://offline/ref=12C2428A6541B908709E1F4E40F06FBF3AFE2AA41535CC9A027473E99FA8296AAE0D2C5D2346C342g7T0P" TargetMode="External"/><Relationship Id="rId119" Type="http://schemas.openxmlformats.org/officeDocument/2006/relationships/hyperlink" Target="consultantplus://offline/ref=12C2428A6541B908709E005F55F06FBF3AFA2BAD1D3ACC9A027473E99FA8296AAE0D2C5D2344C443g7T1P" TargetMode="External"/><Relationship Id="rId270" Type="http://schemas.openxmlformats.org/officeDocument/2006/relationships/hyperlink" Target="consultantplus://offline/ref=12C2428A6541B908709E1F4E40F06FBF3AFE2AA41535CC9A027473E99FA8296AAE0D2C5D2346C340g7T3P" TargetMode="External"/><Relationship Id="rId44" Type="http://schemas.openxmlformats.org/officeDocument/2006/relationships/hyperlink" Target="consultantplus://offline/ref=12C2428A6541B908709E005F55F06FBF3AFA2BAD1D3ACC9A027473E99FA8296AAE0D2C5D2346C34Fg7T0P" TargetMode="External"/><Relationship Id="rId65" Type="http://schemas.openxmlformats.org/officeDocument/2006/relationships/hyperlink" Target="consultantplus://offline/ref=12C2428A6541B908709E005F55F06FBF3AFA2DA0103ECC9A027473E99FgAT8P" TargetMode="External"/><Relationship Id="rId86" Type="http://schemas.openxmlformats.org/officeDocument/2006/relationships/hyperlink" Target="consultantplus://offline/ref=12C2428A6541B908709E005F55F06FBF3AFA2BAD1D3ACC9A027473E99FA8296AAE0D2C5D2347C744g7T4P" TargetMode="External"/><Relationship Id="rId130" Type="http://schemas.openxmlformats.org/officeDocument/2006/relationships/hyperlink" Target="consultantplus://offline/ref=12C2428A6541B908709E1F4E40F06FBF3AF929A41034CC9A027473E99FA8296AAE0D2C5D2346C345g7TFP" TargetMode="External"/><Relationship Id="rId151" Type="http://schemas.openxmlformats.org/officeDocument/2006/relationships/hyperlink" Target="consultantplus://offline/ref=12C2428A6541B908709E005F55F06FBF3AFA2BAD1D3ACC9A027473E99FA8296AAE0D2C5D2347CA46g7T4P" TargetMode="External"/><Relationship Id="rId172" Type="http://schemas.openxmlformats.org/officeDocument/2006/relationships/hyperlink" Target="consultantplus://offline/ref=12C2428A6541B908709E1F4E40F06FBF3AF929A41034CC9A027473E99FA8296AAE0D2C5D2346C343g7T5P" TargetMode="External"/><Relationship Id="rId193" Type="http://schemas.openxmlformats.org/officeDocument/2006/relationships/hyperlink" Target="consultantplus://offline/ref=12C2428A6541B908709E005F55F06FBF3AFA2BAD1D3ACC9A027473E99FA8296AAE0D2C5D2346C64Eg7T3P" TargetMode="External"/><Relationship Id="rId207" Type="http://schemas.openxmlformats.org/officeDocument/2006/relationships/hyperlink" Target="consultantplus://offline/ref=12C2428A6541B908709E1F4E40F06FBF3AF929A41034CC9A027473E99FA8296AAE0D2C5D2346C34Eg7T2P" TargetMode="External"/><Relationship Id="rId228" Type="http://schemas.openxmlformats.org/officeDocument/2006/relationships/hyperlink" Target="consultantplus://offline/ref=12C2428A6541B908709E005F55F06FBF3AFA2BAC143FCC9A027473E99FgAT8P" TargetMode="External"/><Relationship Id="rId249" Type="http://schemas.openxmlformats.org/officeDocument/2006/relationships/hyperlink" Target="consultantplus://offline/ref=12C2428A6541B908709E1F4E40F06FBF3AF928AD1C3DCC9A027473E99FA8296AAE0D2C5D2346C345g7T0P" TargetMode="External"/><Relationship Id="rId13" Type="http://schemas.openxmlformats.org/officeDocument/2006/relationships/hyperlink" Target="consultantplus://offline/ref=12C2428A6541B908709E005F55F06FBF3AFA2BAD1D3ACC9A027473E99FgAT8P" TargetMode="External"/><Relationship Id="rId109" Type="http://schemas.openxmlformats.org/officeDocument/2006/relationships/hyperlink" Target="consultantplus://offline/ref=12C2428A6541B908709E005F55F06FBF3AFA2BAD1D3ACC9A027473E99FA8296AAE0D2C5D2344C14Eg7T2P" TargetMode="External"/><Relationship Id="rId260" Type="http://schemas.openxmlformats.org/officeDocument/2006/relationships/hyperlink" Target="consultantplus://offline/ref=12C2428A6541B908709E005F55F06FBF3AFA2BAC143FCC9A027473E99FgAT8P" TargetMode="External"/><Relationship Id="rId34" Type="http://schemas.openxmlformats.org/officeDocument/2006/relationships/hyperlink" Target="consultantplus://offline/ref=12C2428A6541B908709E005F55F06FBF3AFA2BAD1D3ACC9A027473E99FA8296AAE0D2C5D2346C041g7T4P" TargetMode="External"/><Relationship Id="rId55" Type="http://schemas.openxmlformats.org/officeDocument/2006/relationships/hyperlink" Target="consultantplus://offline/ref=12C2428A6541B908709E005F55F06FBF3AFA2BAD1D3ACC9A027473E99FgAT8P" TargetMode="External"/><Relationship Id="rId76" Type="http://schemas.openxmlformats.org/officeDocument/2006/relationships/hyperlink" Target="consultantplus://offline/ref=12C2428A6541B908709E005F55F06FBF3AFA2BAD1D3ACC9A027473E99FA8296AAE0D2C5D2344C440g7T4P" TargetMode="External"/><Relationship Id="rId97" Type="http://schemas.openxmlformats.org/officeDocument/2006/relationships/hyperlink" Target="consultantplus://offline/ref=12C2428A6541B908709E1F4E40F06FBF3AF928AD1C3DCC9A027473E99FA8296AAE0D2C5D2346C243g7T2P" TargetMode="External"/><Relationship Id="rId120" Type="http://schemas.openxmlformats.org/officeDocument/2006/relationships/hyperlink" Target="consultantplus://offline/ref=12C2428A6541B908709E005F55F06FBF3AFA2BAD1D3ACC9A027473E99FA8296AAE0D2C5D2344C443g7TEP" TargetMode="External"/><Relationship Id="rId141" Type="http://schemas.openxmlformats.org/officeDocument/2006/relationships/hyperlink" Target="consultantplus://offline/ref=12C2428A6541B908709E005F55F06FBF3AFA2BAD1D3ACC9A027473E99FA8296AAE0D2C5D2347CA46g7T4P" TargetMode="External"/><Relationship Id="rId7" Type="http://schemas.openxmlformats.org/officeDocument/2006/relationships/hyperlink" Target="consultantplus://offline/ref=12C2428A6541B908709E1F4E40F06FBF3AFE2AA41535CC9A027473E99FA8296AAE0D2C5D2346C342g7T3P" TargetMode="External"/><Relationship Id="rId162" Type="http://schemas.openxmlformats.org/officeDocument/2006/relationships/hyperlink" Target="consultantplus://offline/ref=12C2428A6541B908709E005F55F06FBF3AFA2BAD1D3ACC9A027473E99FA8296AAE0D2C5D2347CA46g7T4P" TargetMode="External"/><Relationship Id="rId183" Type="http://schemas.openxmlformats.org/officeDocument/2006/relationships/hyperlink" Target="consultantplus://offline/ref=12C2428A6541B908709E1F4E40F06FBF3AF928AD1C3DCC9A027473E99FA8296AAE0D2C5D2346C24Fg7T2P" TargetMode="External"/><Relationship Id="rId218" Type="http://schemas.openxmlformats.org/officeDocument/2006/relationships/hyperlink" Target="consultantplus://offline/ref=12C2428A6541B908709E005F55F06FBF3AFA2BAD1D3ACC9A027473E99FA8296AAE0D2C5D2347CA46g7T4P" TargetMode="External"/><Relationship Id="rId239" Type="http://schemas.openxmlformats.org/officeDocument/2006/relationships/hyperlink" Target="consultantplus://offline/ref=12C2428A6541B908709E1F4E40F06FBF3AF928AD1C3DCC9A027473E99FA8296AAE0D2C5D2346C345g7T7P" TargetMode="External"/><Relationship Id="rId250" Type="http://schemas.openxmlformats.org/officeDocument/2006/relationships/hyperlink" Target="consultantplus://offline/ref=12C2428A6541B908709E1F4E40F06FBF3AFE2FA7103DCC9A027473E99FA8296AAE0D2C5D2346C243g7TEP" TargetMode="External"/><Relationship Id="rId271" Type="http://schemas.openxmlformats.org/officeDocument/2006/relationships/hyperlink" Target="consultantplus://offline/ref=12C2428A6541B908709E005F55F06FBF3AFA2BAD1D3ACC9A027473E99FA8296AAE0D2C5D2344C040g7T1P" TargetMode="External"/><Relationship Id="rId24" Type="http://schemas.openxmlformats.org/officeDocument/2006/relationships/hyperlink" Target="consultantplus://offline/ref=12C2428A6541B908709E1F4E40F06FBF3AF929A41034CC9A027473E99FA8296AAE0D2C5D2346C346g7T1P" TargetMode="External"/><Relationship Id="rId45" Type="http://schemas.openxmlformats.org/officeDocument/2006/relationships/hyperlink" Target="consultantplus://offline/ref=12C2428A6541B908709E005F55F06FBF3AFA2BAD1D3ACC9A027473E99FA8296AAE0D2C5D2347C744g7T4P" TargetMode="External"/><Relationship Id="rId66" Type="http://schemas.openxmlformats.org/officeDocument/2006/relationships/hyperlink" Target="consultantplus://offline/ref=12C2428A6541B908709E1F4E40F06FBF3AF929A41034CC9A027473E99FA8296AAE0D2C5D2346C344g7T6P" TargetMode="External"/><Relationship Id="rId87" Type="http://schemas.openxmlformats.org/officeDocument/2006/relationships/hyperlink" Target="consultantplus://offline/ref=12C2428A6541B908709E005F55F06FBF3AFA2BAD1D3ACC9A027473E99FgAT8P" TargetMode="External"/><Relationship Id="rId110" Type="http://schemas.openxmlformats.org/officeDocument/2006/relationships/hyperlink" Target="consultantplus://offline/ref=12C2428A6541B908709E005F55F06FBF3AFA2BAD1D3ACC9A027473E99FA8296AAE0D2C5D2344C14Eg7T3P" TargetMode="External"/><Relationship Id="rId131" Type="http://schemas.openxmlformats.org/officeDocument/2006/relationships/hyperlink" Target="consultantplus://offline/ref=12C2428A6541B908709E005F55F06FBF3AFA2BAD1D3ACC9A027473E99FA8296AAE0D2C5D2347C545g7T4P" TargetMode="External"/><Relationship Id="rId152" Type="http://schemas.openxmlformats.org/officeDocument/2006/relationships/hyperlink" Target="consultantplus://offline/ref=12C2428A6541B908709E005F55F06FBF3AFA2BAD1D3ACC9A027473E99FA8296AAE0D2C5D2347CA46g7T4P" TargetMode="External"/><Relationship Id="rId173" Type="http://schemas.openxmlformats.org/officeDocument/2006/relationships/hyperlink" Target="consultantplus://offline/ref=12C2428A6541B908709E1F4E40F06FBF3AFE2AA41535CC9A027473E99FA8296AAE0D2C5D2346C343g7T1P" TargetMode="External"/><Relationship Id="rId194" Type="http://schemas.openxmlformats.org/officeDocument/2006/relationships/hyperlink" Target="consultantplus://offline/ref=12C2428A6541B908709E1F4E40F06FBF3AF929A41034CC9A027473E99FA8296AAE0D2C5D2346C340g7TFP" TargetMode="External"/><Relationship Id="rId208" Type="http://schemas.openxmlformats.org/officeDocument/2006/relationships/hyperlink" Target="consultantplus://offline/ref=12C2428A6541B908709E005F55F06FBF3AFA2BAD1D3ACC9A027473E99FA8296AAE0D2C5D2346C64Eg7T3P" TargetMode="External"/><Relationship Id="rId229" Type="http://schemas.openxmlformats.org/officeDocument/2006/relationships/hyperlink" Target="consultantplus://offline/ref=12C2428A6541B908709E1F4E40F06FBF3AF927A41C3FCC9A027473E99FA8296AAE0D2C5D2346C345g7T0P" TargetMode="External"/><Relationship Id="rId240" Type="http://schemas.openxmlformats.org/officeDocument/2006/relationships/hyperlink" Target="consultantplus://offline/ref=12C2428A6541B908709E1F4E40F06FBF3AF928AD1C3DCC9A027473E99FA8296AAE0D2C5D2346C345g7T5P" TargetMode="External"/><Relationship Id="rId261" Type="http://schemas.openxmlformats.org/officeDocument/2006/relationships/hyperlink" Target="consultantplus://offline/ref=12C2428A6541B908709E005F55F06FBF3AFA2BAC143FCC9A027473E99FA8296AAE0D2C5D2346C744g7T4P" TargetMode="External"/><Relationship Id="rId14" Type="http://schemas.openxmlformats.org/officeDocument/2006/relationships/hyperlink" Target="consultantplus://offline/ref=12C2428A6541B908709E005F55F06FBF3AFA2BAC143CCC9A027473E99FgAT8P" TargetMode="External"/><Relationship Id="rId35" Type="http://schemas.openxmlformats.org/officeDocument/2006/relationships/hyperlink" Target="consultantplus://offline/ref=12C2428A6541B908709E005F55F06FBF3AFA2BAD1D3ACC9A027473E99FA8296AAE0D2C5D2346C04Eg7T7P" TargetMode="External"/><Relationship Id="rId56" Type="http://schemas.openxmlformats.org/officeDocument/2006/relationships/hyperlink" Target="consultantplus://offline/ref=12C2428A6541B908709E1F4E40F06FBF3AFF27A01735CC9A027473E99FA8296AAE0D2C5D2346C246g7TFP" TargetMode="External"/><Relationship Id="rId77" Type="http://schemas.openxmlformats.org/officeDocument/2006/relationships/hyperlink" Target="consultantplus://offline/ref=12C2428A6541B908709E005F55F06FBF3AFA2BAD1D3ACC9A027473E99FA8296AAE0D2C5D2344C440g7T5P" TargetMode="External"/><Relationship Id="rId100" Type="http://schemas.openxmlformats.org/officeDocument/2006/relationships/hyperlink" Target="consultantplus://offline/ref=12C2428A6541B908709E1F4E40F06FBF3AFF27A01735CC9A027473E99FA8296AAE0D2C5D2346C242g7TFP" TargetMode="External"/><Relationship Id="rId8" Type="http://schemas.openxmlformats.org/officeDocument/2006/relationships/hyperlink" Target="consultantplus://offline/ref=12C2428A6541B908709E1F4E40F06FBF3AF929A41034CC9A027473E99FA8296AAE0D2C5D2346C24Fg7T3P" TargetMode="External"/><Relationship Id="rId98" Type="http://schemas.openxmlformats.org/officeDocument/2006/relationships/hyperlink" Target="consultantplus://offline/ref=12C2428A6541B908709E1F4E40F06FBF3AF928AD1C3DCC9A027473E99FA8296AAE0D2C5D2346C243g7T0P" TargetMode="External"/><Relationship Id="rId121" Type="http://schemas.openxmlformats.org/officeDocument/2006/relationships/hyperlink" Target="consultantplus://offline/ref=12C2428A6541B908709E005F55F06FBF3AFA2BAD1D3ACC9A027473E99FA8296AAE0D2C5D2344C440g7T4P" TargetMode="External"/><Relationship Id="rId142" Type="http://schemas.openxmlformats.org/officeDocument/2006/relationships/hyperlink" Target="consultantplus://offline/ref=12C2428A6541B908709E005F55F06FBF3AFA2BAD1D3ACC9A027473E99FA8296AAE0D2C5D2347CA46g7T4P" TargetMode="External"/><Relationship Id="rId163" Type="http://schemas.openxmlformats.org/officeDocument/2006/relationships/hyperlink" Target="consultantplus://offline/ref=12C2428A6541B908709E1F4E40F06FBF3AF928AD1C3DCC9A027473E99FA8296AAE0D2C5D2346C24Eg7T7P" TargetMode="External"/><Relationship Id="rId184" Type="http://schemas.openxmlformats.org/officeDocument/2006/relationships/hyperlink" Target="consultantplus://offline/ref=12C2428A6541B908709E005F55F06FBF3AFA2BAD1D3ACC9A027473E99FA8296AAE0D2C5D2347CA46g7T4P" TargetMode="External"/><Relationship Id="rId219" Type="http://schemas.openxmlformats.org/officeDocument/2006/relationships/hyperlink" Target="consultantplus://offline/ref=12C2428A6541B908709E1F4E40F06FBF3AFF27A01735CC9A027473E99FA8296AAE0D2C5D2346C240g7T3P" TargetMode="External"/><Relationship Id="rId230" Type="http://schemas.openxmlformats.org/officeDocument/2006/relationships/hyperlink" Target="consultantplus://offline/ref=12C2428A6541B908709E1F4E40F06FBF3AF929A41034CC9A027473E99FA8296AAE0D2C5D2346C34Eg7TFP" TargetMode="External"/><Relationship Id="rId251" Type="http://schemas.openxmlformats.org/officeDocument/2006/relationships/hyperlink" Target="consultantplus://offline/ref=12C2428A6541B908709E005F55F06FBF3AFA2BAD1D3ACC9A027473E99FA8296AAE0D2C5D2347C64Fg7TFP" TargetMode="External"/><Relationship Id="rId25" Type="http://schemas.openxmlformats.org/officeDocument/2006/relationships/hyperlink" Target="consultantplus://offline/ref=12C2428A6541B908709E005F55F06FBF3AFA2BAD1D3ACC9A027473E99FgAT8P" TargetMode="External"/><Relationship Id="rId46" Type="http://schemas.openxmlformats.org/officeDocument/2006/relationships/hyperlink" Target="consultantplus://offline/ref=12C2428A6541B908709E1F4E40F06FBF3AFE2FA7103DCC9A027473E99FA8296AAE0D2C5D2346C244g7TEP" TargetMode="External"/><Relationship Id="rId67" Type="http://schemas.openxmlformats.org/officeDocument/2006/relationships/hyperlink" Target="consultantplus://offline/ref=12C2428A6541B908709E1F4E40F06FBF3AF929A41034CC9A027473E99FA8296AAE0D2C5D2346C344g7T5P" TargetMode="External"/><Relationship Id="rId272" Type="http://schemas.openxmlformats.org/officeDocument/2006/relationships/hyperlink" Target="consultantplus://offline/ref=12C2428A6541B908709E1F4E40F06FBF3AF929A41034CC9A027473E99FA8296AAE0D2C5D2346C046g7T3P" TargetMode="External"/><Relationship Id="rId88" Type="http://schemas.openxmlformats.org/officeDocument/2006/relationships/hyperlink" Target="consultantplus://offline/ref=12C2428A6541B908709E1F4E40F06FBF3AFF27A01735CC9A027473E99FA8296AAE0D2C5D2346C242g7T6P" TargetMode="External"/><Relationship Id="rId111" Type="http://schemas.openxmlformats.org/officeDocument/2006/relationships/hyperlink" Target="consultantplus://offline/ref=12C2428A6541B908709E005F55F06FBF3AFA2BAD1D3ACC9A027473E99FA8296AAE0D2C5D2344C14Eg7TEP" TargetMode="External"/><Relationship Id="rId132" Type="http://schemas.openxmlformats.org/officeDocument/2006/relationships/hyperlink" Target="consultantplus://offline/ref=12C2428A6541B908709E005F55F06FBF3AFA2BAD1D3ACC9A027473E99FA8296AAE0D2C5D2347C542g7T0P" TargetMode="External"/><Relationship Id="rId153" Type="http://schemas.openxmlformats.org/officeDocument/2006/relationships/hyperlink" Target="consultantplus://offline/ref=12C2428A6541B908709E1F4E40F06FBF3AF928AD1C3DCC9A027473E99FA8296AAE0D2C5D2346C241g7T1P" TargetMode="External"/><Relationship Id="rId174" Type="http://schemas.openxmlformats.org/officeDocument/2006/relationships/hyperlink" Target="consultantplus://offline/ref=12C2428A6541B908709E1F4E40F06FBF3AF928AD1C3DCC9A027473E99FA8296AAE0D2C5D2346C24Eg7T3P" TargetMode="External"/><Relationship Id="rId195" Type="http://schemas.openxmlformats.org/officeDocument/2006/relationships/hyperlink" Target="consultantplus://offline/ref=12C2428A6541B908709E1F4E40F06FBF3AF928AD1C3DCC9A027473E99FA8296AAE0D2C5D2346C24Fg7TEP" TargetMode="External"/><Relationship Id="rId209" Type="http://schemas.openxmlformats.org/officeDocument/2006/relationships/hyperlink" Target="consultantplus://offline/ref=12C2428A6541B908709E1F4E40F06FBF3AFE2FA7103DCC9A027473E99FA8296AAE0D2C5D2346C242g7TFP" TargetMode="External"/><Relationship Id="rId220" Type="http://schemas.openxmlformats.org/officeDocument/2006/relationships/hyperlink" Target="consultantplus://offline/ref=12C2428A6541B908709E005F55F06FBF3AFA2BAD1D3ACC9A027473E99FA8296AAE0D2C5D2347C246g7T1P" TargetMode="External"/><Relationship Id="rId241" Type="http://schemas.openxmlformats.org/officeDocument/2006/relationships/hyperlink" Target="consultantplus://offline/ref=12C2428A6541B908709E1F4E40F06FBF3AF929A41034CC9A027473E99FA8296AAE0D2C5D2346C34Fg7TEP" TargetMode="External"/><Relationship Id="rId15" Type="http://schemas.openxmlformats.org/officeDocument/2006/relationships/hyperlink" Target="consultantplus://offline/ref=12C2428A6541B908709E005F55F06FBF3AFA2BAD1D3ACC9A027473E99FA8296AAE0D2C5D2346C247g7T1P" TargetMode="External"/><Relationship Id="rId36" Type="http://schemas.openxmlformats.org/officeDocument/2006/relationships/hyperlink" Target="consultantplus://offline/ref=12C2428A6541B908709E005F55F06FBF3AFA2BAD1D3ACC9A027473E99FA8296AAE0D2C5D2346C146g7TEP" TargetMode="External"/><Relationship Id="rId57" Type="http://schemas.openxmlformats.org/officeDocument/2006/relationships/hyperlink" Target="consultantplus://offline/ref=12C2428A6541B908709E1F4E40F06FBF3AFE2FA7103DCC9A027473E99FA8296AAE0D2C5D2346C242g7T1P" TargetMode="External"/><Relationship Id="rId262" Type="http://schemas.openxmlformats.org/officeDocument/2006/relationships/hyperlink" Target="consultantplus://offline/ref=12C2428A6541B908709E005F55F06FBF3AFA2BAC143FCC9A027473E99FgAT8P" TargetMode="External"/><Relationship Id="rId78" Type="http://schemas.openxmlformats.org/officeDocument/2006/relationships/hyperlink" Target="consultantplus://offline/ref=12C2428A6541B908709E1F4E40F06FBF3AF928AD1C3DCC9A027473E99FA8296AAE0D2C5D2346C244g7T6P" TargetMode="External"/><Relationship Id="rId99" Type="http://schemas.openxmlformats.org/officeDocument/2006/relationships/hyperlink" Target="consultantplus://offline/ref=12C2428A6541B908709E1F4E40F06FBF3AFF27A01735CC9A027473E99FA8296AAE0D2C5D2346C242g7T0P" TargetMode="External"/><Relationship Id="rId101" Type="http://schemas.openxmlformats.org/officeDocument/2006/relationships/hyperlink" Target="consultantplus://offline/ref=12C2428A6541B908709E1F4E40F06FBF3AFF27A01735CC9A027473E99FA8296AAE0D2C5D2346C243g7T7P" TargetMode="External"/><Relationship Id="rId122" Type="http://schemas.openxmlformats.org/officeDocument/2006/relationships/hyperlink" Target="consultantplus://offline/ref=12C2428A6541B908709E005F55F06FBF3AFA2BAD1D3ACC9A027473E99FA8296AAE0D2C5D2344C440g7T5P" TargetMode="External"/><Relationship Id="rId143" Type="http://schemas.openxmlformats.org/officeDocument/2006/relationships/hyperlink" Target="consultantplus://offline/ref=12C2428A6541B908709E005F55F06FBF3AFA2BAD1D3ACC9A027473E99FA8296AAE0D2C5D2346C543g7T0P" TargetMode="External"/><Relationship Id="rId164" Type="http://schemas.openxmlformats.org/officeDocument/2006/relationships/hyperlink" Target="consultantplus://offline/ref=12C2428A6541B908709E1F4E40F06FBF3AF928AD1C3DCC9A027473E99FA8296AAE0D2C5D2346C24Eg7T4P" TargetMode="External"/><Relationship Id="rId185" Type="http://schemas.openxmlformats.org/officeDocument/2006/relationships/hyperlink" Target="consultantplus://offline/ref=12C2428A6541B908709E005F55F06FBF3AFA2BAD1D3ACC9A027473E99FgAT8P" TargetMode="External"/><Relationship Id="rId9" Type="http://schemas.openxmlformats.org/officeDocument/2006/relationships/hyperlink" Target="consultantplus://offline/ref=12C2428A6541B908709E1F4E40F06FBF3AF928AD1C3DCC9A027473E99FA8296AAE0D2C5D2346C246g7TEP" TargetMode="External"/><Relationship Id="rId210" Type="http://schemas.openxmlformats.org/officeDocument/2006/relationships/hyperlink" Target="consultantplus://offline/ref=12C2428A6541B908709E1F4E40F06FBF3AFE2FA7103DCC9A027473E99FA8296AAE0D2C5D2346C243g7T4P" TargetMode="External"/><Relationship Id="rId26" Type="http://schemas.openxmlformats.org/officeDocument/2006/relationships/hyperlink" Target="consultantplus://offline/ref=12C2428A6541B908709E1F4E40F06FBF3AF829AD1C39CC9A027473E99FA8296AAE0D2C5D2346C242g7TFP" TargetMode="External"/><Relationship Id="rId231" Type="http://schemas.openxmlformats.org/officeDocument/2006/relationships/hyperlink" Target="consultantplus://offline/ref=12C2428A6541B908709E005F55F06FBF3AFA2BAC143FCC9A027473E99FgAT8P" TargetMode="External"/><Relationship Id="rId252" Type="http://schemas.openxmlformats.org/officeDocument/2006/relationships/hyperlink" Target="consultantplus://offline/ref=12C2428A6541B908709E1F4E40F06FBF3AFE2FA7103DCC9A027473E99FA8296AAE0D2C5D2346C243g7TFP" TargetMode="External"/><Relationship Id="rId273" Type="http://schemas.openxmlformats.org/officeDocument/2006/relationships/hyperlink" Target="consultantplus://offline/ref=12C2428A6541B908709E1F4E40F06FBF3AF928AD1C3DCC9A027473E99FA8296AAE0D2C5D2346C342g7T6P" TargetMode="External"/><Relationship Id="rId47" Type="http://schemas.openxmlformats.org/officeDocument/2006/relationships/hyperlink" Target="consultantplus://offline/ref=12C2428A6541B908709E005F55F06FBF3AFA2BAD1D3ACC9A027473E99FA8296AAE0D2C5D2346C34Fg7T0P" TargetMode="External"/><Relationship Id="rId68" Type="http://schemas.openxmlformats.org/officeDocument/2006/relationships/hyperlink" Target="consultantplus://offline/ref=12C2428A6541B908709E1F4E40F06FBF3AF929A41034CC9A027473E99FA8296AAE0D2C5D2346C344g7T3P" TargetMode="External"/><Relationship Id="rId89" Type="http://schemas.openxmlformats.org/officeDocument/2006/relationships/hyperlink" Target="consultantplus://offline/ref=12C2428A6541B908709E1F4E40F06FBF3AF929A41034CC9A027473E99FA8296AAE0D2C5D2346C345g7T7P" TargetMode="External"/><Relationship Id="rId112" Type="http://schemas.openxmlformats.org/officeDocument/2006/relationships/hyperlink" Target="consultantplus://offline/ref=12C2428A6541B908709E005F55F06FBF3AFA2BAD1D3ACC9A027473E99FA8296AAE0D2C5D2344C14Fg7T6P" TargetMode="External"/><Relationship Id="rId133" Type="http://schemas.openxmlformats.org/officeDocument/2006/relationships/hyperlink" Target="consultantplus://offline/ref=12C2428A6541B908709E005F55F06FBF3AFA2BAD1D3ACC9A027473E99FgAT8P" TargetMode="External"/><Relationship Id="rId154" Type="http://schemas.openxmlformats.org/officeDocument/2006/relationships/hyperlink" Target="consultantplus://offline/ref=12C2428A6541B908709E1F4E40F06FBF3AF928AD1C3DCC9A027473E99FA8296AAE0D2C5D2346C241g7TEP" TargetMode="External"/><Relationship Id="rId175" Type="http://schemas.openxmlformats.org/officeDocument/2006/relationships/hyperlink" Target="consultantplus://offline/ref=12C2428A6541B908709E1F4E40F06FBF3AF928AD1C3DCC9A027473E99FA8296AAE0D2C5D2346C24Eg7T0P" TargetMode="External"/><Relationship Id="rId196" Type="http://schemas.openxmlformats.org/officeDocument/2006/relationships/hyperlink" Target="consultantplus://offline/ref=12C2428A6541B908709E005F55F06FBF3AFA2BAD1D3ACC9A027473E99FA8296AAE0D2C5D2346CA41g7TFP" TargetMode="External"/><Relationship Id="rId200" Type="http://schemas.openxmlformats.org/officeDocument/2006/relationships/hyperlink" Target="consultantplus://offline/ref=12C2428A6541B908709E005F55F06FBF3AFA2BAD1D3ACC9A027473E99FA8296AAE0D2C5D2346CB40g7T6P" TargetMode="External"/><Relationship Id="rId16" Type="http://schemas.openxmlformats.org/officeDocument/2006/relationships/hyperlink" Target="consultantplus://offline/ref=12C2428A6541B908709E005F55F06FBF3AFA2BAC143CCC9A027473E99FA8296AAE0D2C5D2346C247g7T5P" TargetMode="External"/><Relationship Id="rId221" Type="http://schemas.openxmlformats.org/officeDocument/2006/relationships/hyperlink" Target="consultantplus://offline/ref=12C2428A6541B908709E1F4E40F06FBF3AF929A41034CC9A027473E99FA8296AAE0D2C5D2346C34Eg7T1P" TargetMode="External"/><Relationship Id="rId242" Type="http://schemas.openxmlformats.org/officeDocument/2006/relationships/hyperlink" Target="consultantplus://offline/ref=12C2428A6541B908709E1F4E40F06FBF3AF929A41034CC9A027473E99FA8296AAE0D2C5D2346C34Fg7T0P" TargetMode="External"/><Relationship Id="rId263" Type="http://schemas.openxmlformats.org/officeDocument/2006/relationships/hyperlink" Target="consultantplus://offline/ref=12C2428A6541B908709E005F55F06FBF3AFA2BAD1D3ACC9A027473E99FgAT8P" TargetMode="External"/><Relationship Id="rId37" Type="http://schemas.openxmlformats.org/officeDocument/2006/relationships/hyperlink" Target="consultantplus://offline/ref=12C2428A6541B908709E005F55F06FBF3AFA2BAD1D3ACC9A027473E99FA8296AAE0D2C5D2346C644g7T5P" TargetMode="External"/><Relationship Id="rId58" Type="http://schemas.openxmlformats.org/officeDocument/2006/relationships/hyperlink" Target="consultantplus://offline/ref=12C2428A6541B908709E005F55F06FBF3AFA2BAD1D3ACC9A027473E99FA8296AAE0D2C5D2346C742g7T6P" TargetMode="External"/><Relationship Id="rId79" Type="http://schemas.openxmlformats.org/officeDocument/2006/relationships/hyperlink" Target="consultantplus://offline/ref=12C2428A6541B908709E005F55F06FBF3AFA2BAD1D3ACC9A027473E99FA8296AAE0D2C5D2344C443g7T1P" TargetMode="External"/><Relationship Id="rId102" Type="http://schemas.openxmlformats.org/officeDocument/2006/relationships/hyperlink" Target="consultantplus://offline/ref=12C2428A6541B908709E1F4E40F06FBF3AF928AD1C3DCC9A027473E99FA8296AAE0D2C5D2346C243g7T1P" TargetMode="External"/><Relationship Id="rId123" Type="http://schemas.openxmlformats.org/officeDocument/2006/relationships/hyperlink" Target="consultantplus://offline/ref=12C2428A6541B908709E1F4E40F06FBF3AF928AD1C3DCC9A027473E99FA8296AAE0D2C5D2346C240g7T1P" TargetMode="External"/><Relationship Id="rId144" Type="http://schemas.openxmlformats.org/officeDocument/2006/relationships/hyperlink" Target="consultantplus://offline/ref=12C2428A6541B908709E005F55F06FBF3AFA2BAD1D3ACC9A027473E99FA8296AAE0D2C5D2346C44Fg7T3P" TargetMode="External"/><Relationship Id="rId90" Type="http://schemas.openxmlformats.org/officeDocument/2006/relationships/hyperlink" Target="consultantplus://offline/ref=12C2428A6541B908709E1F4E40F06FBF3AF928AD1C3DCC9A027473E99FA8296AAE0D2C5D2346C242g7TFP" TargetMode="External"/><Relationship Id="rId165" Type="http://schemas.openxmlformats.org/officeDocument/2006/relationships/hyperlink" Target="consultantplus://offline/ref=12C2428A6541B908709E005F55F06FBF3AFA2BAD1D3ACC9A027473E99FA8296AAE0D2C5D2347CA41g7T7P" TargetMode="External"/><Relationship Id="rId186" Type="http://schemas.openxmlformats.org/officeDocument/2006/relationships/hyperlink" Target="consultantplus://offline/ref=12C2428A6541B908709E1F4E40F06FBF3AF929A41034CC9A027473E99FA8296AAE0D2C5D2346C343g7T2P" TargetMode="External"/><Relationship Id="rId211" Type="http://schemas.openxmlformats.org/officeDocument/2006/relationships/hyperlink" Target="consultantplus://offline/ref=12C2428A6541B908709E005F55F06FBF3AFA2BAD1D3ACC9A027473E99FA8296AAE0D2C5D2346C64Eg7T3P" TargetMode="External"/><Relationship Id="rId232" Type="http://schemas.openxmlformats.org/officeDocument/2006/relationships/hyperlink" Target="consultantplus://offline/ref=12C2428A6541B908709E1F4E40F06FBF3AFF27A01735CC9A027473E99FA8296AAE0D2C5D2346C240g7T0P" TargetMode="External"/><Relationship Id="rId253" Type="http://schemas.openxmlformats.org/officeDocument/2006/relationships/hyperlink" Target="consultantplus://offline/ref=12C2428A6541B908709E005F55F06FBF3AFA2BAC143FCC9A027473E99FA8296AAE0D2C5D2346C642g7T2P" TargetMode="External"/><Relationship Id="rId274" Type="http://schemas.openxmlformats.org/officeDocument/2006/relationships/hyperlink" Target="consultantplus://offline/ref=12C2428A6541B908709E1F4E40F06FBF3AF929A41034CC9A027473E99FA8296AAE0D2C5D2346C046g7T0P" TargetMode="External"/><Relationship Id="rId27" Type="http://schemas.openxmlformats.org/officeDocument/2006/relationships/hyperlink" Target="consultantplus://offline/ref=12C2428A6541B908709E005F55F06FBF3AFA2BAD1D3ACC9A027473E99FA8296AAE0D2C5E25g4T5P" TargetMode="External"/><Relationship Id="rId48" Type="http://schemas.openxmlformats.org/officeDocument/2006/relationships/hyperlink" Target="consultantplus://offline/ref=12C2428A6541B908709E1F4E40F06FBF3AFE2AA41535CC9A027473E99FA8296AAE0D2C5D2346C343g7T7P" TargetMode="External"/><Relationship Id="rId69" Type="http://schemas.openxmlformats.org/officeDocument/2006/relationships/hyperlink" Target="consultantplus://offline/ref=12C2428A6541B908709E1F4E40F06FBF3AFF27A01735CC9A027473E99FA8296AAE0D2C5D2346C247g7T4P" TargetMode="External"/><Relationship Id="rId113" Type="http://schemas.openxmlformats.org/officeDocument/2006/relationships/hyperlink" Target="consultantplus://offline/ref=12C2428A6541B908709E1F4E40F06FBF3AF928AD1C3DCC9A027473E99FA8296AAE0D2C5D2346C240g7T6P" TargetMode="External"/><Relationship Id="rId134" Type="http://schemas.openxmlformats.org/officeDocument/2006/relationships/hyperlink" Target="consultantplus://offline/ref=12C2428A6541B908709E005F55F06FBF3AFA2BAD1D3ACC9A027473E99FA8296AAE0D2C5D2346C443g7T2P" TargetMode="External"/><Relationship Id="rId80" Type="http://schemas.openxmlformats.org/officeDocument/2006/relationships/hyperlink" Target="consultantplus://offline/ref=12C2428A6541B908709E005F55F06FBF3AFA2BAD1D3ACC9A027473E99FA8296AAE0D2C5D2344C443g7TEP" TargetMode="External"/><Relationship Id="rId155" Type="http://schemas.openxmlformats.org/officeDocument/2006/relationships/hyperlink" Target="consultantplus://offline/ref=12C2428A6541B908709E005F55F06FBF3AFA2BAD1D3ACC9A027473E99FA8296AAE0D2C5D2347CA46g7T4P" TargetMode="External"/><Relationship Id="rId176" Type="http://schemas.openxmlformats.org/officeDocument/2006/relationships/hyperlink" Target="consultantplus://offline/ref=12C2428A6541B908709E1F4E40F06FBF3AF928AD1C3DCC9A027473E99FA8296AAE0D2C5D2346C24Eg7T1P" TargetMode="External"/><Relationship Id="rId197" Type="http://schemas.openxmlformats.org/officeDocument/2006/relationships/hyperlink" Target="consultantplus://offline/ref=12C2428A6541B908709E005F55F06FBF3AFA2BAD1D3ACC9A027473E99FA8296AAE0D2C5D2346C64Eg7T3P" TargetMode="External"/><Relationship Id="rId201" Type="http://schemas.openxmlformats.org/officeDocument/2006/relationships/hyperlink" Target="consultantplus://offline/ref=12C2428A6541B908709E1F4E40F06FBF3AF929A41034CC9A027473E99FA8296AAE0D2C5D2346C341g7TFP" TargetMode="External"/><Relationship Id="rId222" Type="http://schemas.openxmlformats.org/officeDocument/2006/relationships/hyperlink" Target="consultantplus://offline/ref=12C2428A6541B908709E005F55F06FBF3AFA2BAD1D3ACC9A027473E99FgAT8P" TargetMode="External"/><Relationship Id="rId243" Type="http://schemas.openxmlformats.org/officeDocument/2006/relationships/hyperlink" Target="consultantplus://offline/ref=12C2428A6541B908709E1F4E40F06FBF3AF929A41034CC9A027473E99FA8296AAE0D2C5D2346C046g7T6P" TargetMode="External"/><Relationship Id="rId264" Type="http://schemas.openxmlformats.org/officeDocument/2006/relationships/hyperlink" Target="consultantplus://offline/ref=12C2428A6541B908709E1F4E40F06FBF3AF928AD1C3DCC9A027473E99FA8296AAE0D2C5D2346C345g7TFP" TargetMode="External"/><Relationship Id="rId17" Type="http://schemas.openxmlformats.org/officeDocument/2006/relationships/hyperlink" Target="consultantplus://offline/ref=12C2428A6541B908709E1F4E40F06FBF3AFE2FA7103DCC9A027473E99FA8296AAE0D2C5D2346C247g7T6P" TargetMode="External"/><Relationship Id="rId38" Type="http://schemas.openxmlformats.org/officeDocument/2006/relationships/hyperlink" Target="consultantplus://offline/ref=12C2428A6541B908709E1F4E40F06FBF3AFE2FA7103DCC9A027473E99FA8296AAE0D2C5D2346C244g7T1P" TargetMode="External"/><Relationship Id="rId59" Type="http://schemas.openxmlformats.org/officeDocument/2006/relationships/hyperlink" Target="consultantplus://offline/ref=12C2428A6541B908709E005F55F06FBF3AFA2BAD1D3ACC9A027473E99FgAT8P" TargetMode="External"/><Relationship Id="rId103" Type="http://schemas.openxmlformats.org/officeDocument/2006/relationships/hyperlink" Target="consultantplus://offline/ref=12C2428A6541B908709E005F55F06FBF3AFA2BAD1D3ACC9A027473E99FA8296AAE0D2C5D2344C141g7T0P" TargetMode="External"/><Relationship Id="rId124" Type="http://schemas.openxmlformats.org/officeDocument/2006/relationships/hyperlink" Target="consultantplus://offline/ref=12C2428A6541B908709E1F4E40F06FBF3AF928AD1C3DCC9A027473E99FA8296AAE0D2C5D2346C241g7T6P" TargetMode="External"/><Relationship Id="rId70" Type="http://schemas.openxmlformats.org/officeDocument/2006/relationships/hyperlink" Target="consultantplus://offline/ref=12C2428A6541B908709E005F55F06FBF3AFA2BAD1D3ACC9A027473E99FA8296AAE0D2C5D2344C443g7T1P" TargetMode="External"/><Relationship Id="rId91" Type="http://schemas.openxmlformats.org/officeDocument/2006/relationships/hyperlink" Target="consultantplus://offline/ref=12C2428A6541B908709E1F4E40F06FBF3AFF27A01735CC9A027473E99FA8296AAE0D2C5D2346C242g7T5P" TargetMode="External"/><Relationship Id="rId145" Type="http://schemas.openxmlformats.org/officeDocument/2006/relationships/hyperlink" Target="consultantplus://offline/ref=12C2428A6541B908709E005F55F06FBF3AFA2BAD1D3ACC9A027473E99FA8296AAE0D2C5D2347CA46g7T4P" TargetMode="External"/><Relationship Id="rId166" Type="http://schemas.openxmlformats.org/officeDocument/2006/relationships/hyperlink" Target="consultantplus://offline/ref=12C2428A6541B908709E1F4E40F06FBF3AFF27A01735CC9A027473E99FA8296AAE0D2C5D2346C243g7TEP" TargetMode="External"/><Relationship Id="rId187" Type="http://schemas.openxmlformats.org/officeDocument/2006/relationships/hyperlink" Target="consultantplus://offline/ref=12C2428A6541B908709E1F4E40F06FBF3AF929A41034CC9A027473E99FA8296AAE0D2C5D2346C343g7T0P" TargetMode="External"/><Relationship Id="rId1" Type="http://schemas.openxmlformats.org/officeDocument/2006/relationships/styles" Target="styles.xml"/><Relationship Id="rId212" Type="http://schemas.openxmlformats.org/officeDocument/2006/relationships/hyperlink" Target="consultantplus://offline/ref=12C2428A6541B908709E005F55F06FBF3AFA2BAD1D3ACC9A027473E99FA8296AAE0D2C5D2346C64Eg7T3P" TargetMode="External"/><Relationship Id="rId233" Type="http://schemas.openxmlformats.org/officeDocument/2006/relationships/hyperlink" Target="consultantplus://offline/ref=12C2428A6541B908709E1F4E40F06FBF3AF929A41034CC9A027473E99FA8296AAE0D2C5D2346C34Fg7T2P" TargetMode="External"/><Relationship Id="rId254" Type="http://schemas.openxmlformats.org/officeDocument/2006/relationships/hyperlink" Target="consultantplus://offline/ref=12C2428A6541B908709E005F55F06FBF3AFA2BAC143FCC9A027473E99FgAT8P" TargetMode="External"/><Relationship Id="rId28" Type="http://schemas.openxmlformats.org/officeDocument/2006/relationships/hyperlink" Target="consultantplus://offline/ref=12C2428A6541B908709E005F55F06FBF3AFA2BAD1D3ACC9A027473E99FA8296AAE0D2C5E25g4T2P" TargetMode="External"/><Relationship Id="rId49" Type="http://schemas.openxmlformats.org/officeDocument/2006/relationships/hyperlink" Target="consultantplus://offline/ref=12C2428A6541B908709E005F55F06FBF3AFA2BAD1D3ACC9A027473E99FA8296AAE0D2C5D2346C047g7T6P" TargetMode="External"/><Relationship Id="rId114" Type="http://schemas.openxmlformats.org/officeDocument/2006/relationships/hyperlink" Target="consultantplus://offline/ref=12C2428A6541B908709E005F55F06FBF3AFA2BAD1D3ACC9A027473E99FA8296AAE0D2C5D2347C545g7T1P" TargetMode="External"/><Relationship Id="rId275" Type="http://schemas.openxmlformats.org/officeDocument/2006/relationships/hyperlink" Target="consultantplus://offline/ref=12C2428A6541B908709E1F4E40F06FBF3AFC2EA6153ACC9A027473E99FgAT8P" TargetMode="External"/><Relationship Id="rId60" Type="http://schemas.openxmlformats.org/officeDocument/2006/relationships/hyperlink" Target="consultantplus://offline/ref=12C2428A6541B908709E1F4E40F06FBF3AF928AD1C3DCC9A027473E99FA8296AAE0D2C5D2346C247g7T6P" TargetMode="External"/><Relationship Id="rId81" Type="http://schemas.openxmlformats.org/officeDocument/2006/relationships/hyperlink" Target="consultantplus://offline/ref=12C2428A6541B908709E005F55F06FBF3AFA2BAD1D3ACC9A027473E99FA8296AAE0D2C5D2344C440g7T4P" TargetMode="External"/><Relationship Id="rId135" Type="http://schemas.openxmlformats.org/officeDocument/2006/relationships/hyperlink" Target="consultantplus://offline/ref=12C2428A6541B908709E005F55F06FBF3AFA2BAD1D3ACC9A027473E99FA8296AAE0D2C5D2346C440g7TFP" TargetMode="External"/><Relationship Id="rId156" Type="http://schemas.openxmlformats.org/officeDocument/2006/relationships/hyperlink" Target="consultantplus://offline/ref=12C2428A6541B908709E1F4E40F06FBF3AF929A41034CC9A027473E99FA8296AAE0D2C5D2346C342g7T3P" TargetMode="External"/><Relationship Id="rId177" Type="http://schemas.openxmlformats.org/officeDocument/2006/relationships/hyperlink" Target="consultantplus://offline/ref=12C2428A6541B908709E1F4E40F06FBF3AF928AD1C3DCC9A027473E99FA8296AAE0D2C5D2346C24Eg7TEP" TargetMode="External"/><Relationship Id="rId198" Type="http://schemas.openxmlformats.org/officeDocument/2006/relationships/hyperlink" Target="consultantplus://offline/ref=12C2428A6541B908709E005F55F06FBF3AFA2BAD1D3ACC9A027473E99FA8296AAE0D2C5D2346CB45g7T2P" TargetMode="External"/><Relationship Id="rId202" Type="http://schemas.openxmlformats.org/officeDocument/2006/relationships/hyperlink" Target="consultantplus://offline/ref=12C2428A6541B908709E1F4E40F06FBF3AF929A41034CC9A027473E99FA8296AAE0D2C5D2346C34Eg7T7P" TargetMode="External"/><Relationship Id="rId223" Type="http://schemas.openxmlformats.org/officeDocument/2006/relationships/hyperlink" Target="consultantplus://offline/ref=12C2428A6541B908709E005F55F06FBF3AFA2BAD1D3ACC9A027473E99FA8296AAE0D2C5D2347C342g7TFP" TargetMode="External"/><Relationship Id="rId244" Type="http://schemas.openxmlformats.org/officeDocument/2006/relationships/hyperlink" Target="consultantplus://offline/ref=12C2428A6541B908709E005F55F06FBF3AFA2BAD1D3ACC9A027473E99FA8296AAE0D2C5D2344C044g7T0P" TargetMode="External"/><Relationship Id="rId18" Type="http://schemas.openxmlformats.org/officeDocument/2006/relationships/hyperlink" Target="consultantplus://offline/ref=12C2428A6541B908709E1F4E40F06FBF3AF929A41034CC9A027473E99FA8296AAE0D2C5D2346C24Fg7T1P" TargetMode="External"/><Relationship Id="rId39" Type="http://schemas.openxmlformats.org/officeDocument/2006/relationships/hyperlink" Target="consultantplus://offline/ref=12C2428A6541B908709E005F55F06FBF3AFA2BAD1D3ACC9A027473E99FA8296AAE0D2C5D2347C745g7T0P" TargetMode="External"/><Relationship Id="rId265" Type="http://schemas.openxmlformats.org/officeDocument/2006/relationships/hyperlink" Target="consultantplus://offline/ref=12C2428A6541B908709E1F4E40F06FBF3AFF27A01735CC9A027473E99FA8296AAE0D2C5D2346C24Eg7T2P" TargetMode="External"/><Relationship Id="rId50" Type="http://schemas.openxmlformats.org/officeDocument/2006/relationships/hyperlink" Target="consultantplus://offline/ref=12C2428A6541B908709E1F4E40F06FBF3AF927A41C3FCC9A027473E99FA8296AAE0D2C5D2346C745g7TFP" TargetMode="External"/><Relationship Id="rId104" Type="http://schemas.openxmlformats.org/officeDocument/2006/relationships/hyperlink" Target="consultantplus://offline/ref=12C2428A6541B908709E005F55F06FBF3AFA2BAD1D3ACC9A027473E99FgAT8P" TargetMode="External"/><Relationship Id="rId125" Type="http://schemas.openxmlformats.org/officeDocument/2006/relationships/hyperlink" Target="consultantplus://offline/ref=12C2428A6541B908709E005F55F06FBF3AFA2BAD1D3ACC9A027473E99FgAT8P" TargetMode="External"/><Relationship Id="rId146" Type="http://schemas.openxmlformats.org/officeDocument/2006/relationships/hyperlink" Target="consultantplus://offline/ref=12C2428A6541B908709E005F55F06FBF3AFA2BAD1D3ACC9A027473E99FA8296AAE0D2C5D2344C146g7T6P" TargetMode="External"/><Relationship Id="rId167" Type="http://schemas.openxmlformats.org/officeDocument/2006/relationships/hyperlink" Target="consultantplus://offline/ref=12C2428A6541B908709E005F55F06FBF3AFA2BAD1D3ACC9A027473E99FA8296AAE0D2C5D2346C54Eg7TEP" TargetMode="External"/><Relationship Id="rId188" Type="http://schemas.openxmlformats.org/officeDocument/2006/relationships/hyperlink" Target="consultantplus://offline/ref=12C2428A6541B908709E1F4E40F06FBF3AF929A41034CC9A027473E99FA8296AAE0D2C5D2346C343g7TEP" TargetMode="External"/><Relationship Id="rId71" Type="http://schemas.openxmlformats.org/officeDocument/2006/relationships/hyperlink" Target="consultantplus://offline/ref=12C2428A6541B908709E005F55F06FBF3AFA2BAD1D3ACC9A027473E99FA8296AAE0D2C5D2344C443g7TEP" TargetMode="External"/><Relationship Id="rId92" Type="http://schemas.openxmlformats.org/officeDocument/2006/relationships/hyperlink" Target="consultantplus://offline/ref=12C2428A6541B908709E1F4E40F06FBF3AF928AD1C3DCC9A027473E99FA8296AAE0D2C5D2346C243g7T7P" TargetMode="External"/><Relationship Id="rId213" Type="http://schemas.openxmlformats.org/officeDocument/2006/relationships/hyperlink" Target="consultantplus://offline/ref=12C2428A6541B908709E005F55F06FBF3AFA2BAD1D3ACC9A027473E99FA8296AAE0D2C5D2346C64Eg7T3P" TargetMode="External"/><Relationship Id="rId234" Type="http://schemas.openxmlformats.org/officeDocument/2006/relationships/hyperlink" Target="consultantplus://offline/ref=12C2428A6541B908709E1F4E40F06FBF3AFF27A01735CC9A027473E99FA8296AAE0D2C5D2346C240g7T1P" TargetMode="External"/><Relationship Id="rId2" Type="http://schemas.microsoft.com/office/2007/relationships/stylesWithEffects" Target="stylesWithEffects.xml"/><Relationship Id="rId29" Type="http://schemas.openxmlformats.org/officeDocument/2006/relationships/hyperlink" Target="consultantplus://offline/ref=12C2428A6541B908709E005F55F06FBF3AFA2BAD1D3ACC9A027473E99FA8296AAE0D2C5E25g4T3P" TargetMode="External"/><Relationship Id="rId255" Type="http://schemas.openxmlformats.org/officeDocument/2006/relationships/hyperlink" Target="consultantplus://offline/ref=12C2428A6541B908709E005F55F06FBF3AFA2BAC143FCC9A027473E99FgAT8P" TargetMode="External"/><Relationship Id="rId276" Type="http://schemas.openxmlformats.org/officeDocument/2006/relationships/hyperlink" Target="consultantplus://offline/ref=12C2428A6541B908709E1F4E40F06FBF33F42FAD153791900A2D7FEBg9T8P" TargetMode="External"/><Relationship Id="rId40" Type="http://schemas.openxmlformats.org/officeDocument/2006/relationships/hyperlink" Target="consultantplus://offline/ref=12C2428A6541B908709E1F4E40F06FBF3AF929A41034CC9A027473E99FA8296AAE0D2C5D2346C346g7TFP" TargetMode="External"/><Relationship Id="rId115" Type="http://schemas.openxmlformats.org/officeDocument/2006/relationships/hyperlink" Target="consultantplus://offline/ref=12C2428A6541B908709E005F55F06FBF3AFA2BAD1D3ACC9A027473E99FA8296AAE0D2C5D2344C046g7T7P" TargetMode="External"/><Relationship Id="rId136" Type="http://schemas.openxmlformats.org/officeDocument/2006/relationships/hyperlink" Target="consultantplus://offline/ref=12C2428A6541B908709E005F55F06FBF3AFA2BAD1D3ACC9A027473E99FA8296AAE0D2C5D2346C441g7TFP" TargetMode="External"/><Relationship Id="rId157" Type="http://schemas.openxmlformats.org/officeDocument/2006/relationships/hyperlink" Target="consultantplus://offline/ref=12C2428A6541B908709E1F4E40F06FBF3AF929A41034CC9A027473E99FA8296AAE0D2C5D2346C342g7T0P" TargetMode="External"/><Relationship Id="rId178" Type="http://schemas.openxmlformats.org/officeDocument/2006/relationships/hyperlink" Target="consultantplus://offline/ref=12C2428A6541B908709E005F55F06FBF3AFA2BAD1D3ACC9A027473E99FA8296AAE0D2C5D2346CA43g7T2P" TargetMode="External"/><Relationship Id="rId61" Type="http://schemas.openxmlformats.org/officeDocument/2006/relationships/hyperlink" Target="consultantplus://offline/ref=12C2428A6541B908709E1F4E40F06FBF3AF929A41034CC9A027473E99FA8296AAE0D2C5D2346C347g7T5P" TargetMode="External"/><Relationship Id="rId82" Type="http://schemas.openxmlformats.org/officeDocument/2006/relationships/hyperlink" Target="consultantplus://offline/ref=12C2428A6541B908709E005F55F06FBF3AFA2BAD1D3ACC9A027473E99FA8296AAE0D2C5D2344C440g7T5P" TargetMode="External"/><Relationship Id="rId199" Type="http://schemas.openxmlformats.org/officeDocument/2006/relationships/hyperlink" Target="consultantplus://offline/ref=12C2428A6541B908709E005F55F06FBF3AFA2BAD1D3ACC9A027473E99FA8296AAE0D2C5D2346C64Eg7T3P" TargetMode="External"/><Relationship Id="rId203" Type="http://schemas.openxmlformats.org/officeDocument/2006/relationships/hyperlink" Target="consultantplus://offline/ref=12C2428A6541B908709E1F4E40F06FBF3AF928AD1C3DCC9A027473E99FA8296AAE0D2C5D2346C347g7T2P" TargetMode="External"/><Relationship Id="rId19" Type="http://schemas.openxmlformats.org/officeDocument/2006/relationships/hyperlink" Target="consultantplus://offline/ref=12C2428A6541B908709E1F4E40F06FBF3AF929A41034CC9A027473E99FA8296AAE0D2C5D2346C346g7T5P" TargetMode="External"/><Relationship Id="rId224" Type="http://schemas.openxmlformats.org/officeDocument/2006/relationships/hyperlink" Target="consultantplus://offline/ref=12C2428A6541B908709E005F55F06FBF3AFA2BAD1D3ACC9A027473E99FA8296AAE0D2C5D2344C34Fg7T3P" TargetMode="External"/><Relationship Id="rId245" Type="http://schemas.openxmlformats.org/officeDocument/2006/relationships/hyperlink" Target="consultantplus://offline/ref=12C2428A6541B908709E1F4E40F06FBF3AFE2AA41535CC9A027473E99FA8296AAE0D2C5D2346C340g7T4P" TargetMode="External"/><Relationship Id="rId266" Type="http://schemas.openxmlformats.org/officeDocument/2006/relationships/hyperlink" Target="consultantplus://offline/ref=12C2428A6541B908709E1F4E40F06FBF3AFF27A01735CC9A027473E99FA8296AAE0D2C5D2346C24Eg7T3P" TargetMode="External"/><Relationship Id="rId30" Type="http://schemas.openxmlformats.org/officeDocument/2006/relationships/hyperlink" Target="consultantplus://offline/ref=12C2428A6541B908709E1F4E40F06FBF3AFE2FA7103DCC9A027473E99FA8296AAE0D2C5D2346C244g7T5P" TargetMode="External"/><Relationship Id="rId105" Type="http://schemas.openxmlformats.org/officeDocument/2006/relationships/hyperlink" Target="consultantplus://offline/ref=12C2428A6541B908709E005F55F06FBF3AFA2BAD1D3ACC9A027473E99FA8296AAE0D2C5D2344C14Eg7T2P" TargetMode="External"/><Relationship Id="rId126" Type="http://schemas.openxmlformats.org/officeDocument/2006/relationships/hyperlink" Target="consultantplus://offline/ref=12C2428A6541B908709E1F4E40F06FBF3AF929A41034CC9A027473E99FA8296AAE0D2C5D2346C345g7T0P" TargetMode="External"/><Relationship Id="rId147" Type="http://schemas.openxmlformats.org/officeDocument/2006/relationships/hyperlink" Target="consultantplus://offline/ref=12C2428A6541B908709E005F55F06FBF3AFA2BAD1D3ACC9A027473E99FA8296AAE0D2C5D2347CA40g7T0P" TargetMode="External"/><Relationship Id="rId168" Type="http://schemas.openxmlformats.org/officeDocument/2006/relationships/hyperlink" Target="consultantplus://offline/ref=12C2428A6541B908709E1F4E40F06FBF3AF929A41034CC9A027473E99FA8296AAE0D2C5D2346C342g7TEP" TargetMode="External"/><Relationship Id="rId51" Type="http://schemas.openxmlformats.org/officeDocument/2006/relationships/hyperlink" Target="consultantplus://offline/ref=12C2428A6541B908709E1F4E40F06FBF3AFE2AA41535CC9A027473E99FA8296AAE0D2C5D2346C343g7T2P" TargetMode="External"/><Relationship Id="rId72" Type="http://schemas.openxmlformats.org/officeDocument/2006/relationships/hyperlink" Target="consultantplus://offline/ref=12C2428A6541B908709E005F55F06FBF3AFA2BAD1D3ACC9A027473E99FA8296AAE0D2C5D2344C440g7T4P" TargetMode="External"/><Relationship Id="rId93" Type="http://schemas.openxmlformats.org/officeDocument/2006/relationships/hyperlink" Target="consultantplus://offline/ref=12C2428A6541B908709E1F4E40F06FBF3AFF27A01735CC9A027473E99FA8296AAE0D2C5D2346C242g7T2P" TargetMode="External"/><Relationship Id="rId189" Type="http://schemas.openxmlformats.org/officeDocument/2006/relationships/hyperlink" Target="consultantplus://offline/ref=12C2428A6541B908709E1F4E40F06FBF3AF929A41034CC9A027473E99FA8296AAE0D2C5D2346C340g7T3P" TargetMode="External"/><Relationship Id="rId3" Type="http://schemas.openxmlformats.org/officeDocument/2006/relationships/settings" Target="settings.xml"/><Relationship Id="rId214" Type="http://schemas.openxmlformats.org/officeDocument/2006/relationships/hyperlink" Target="consultantplus://offline/ref=12C2428A6541B908709E1F4E40F06FBF3AF928AD1C3DCC9A027473E99FA8296AAE0D2C5D2346C345g7T6P" TargetMode="External"/><Relationship Id="rId235" Type="http://schemas.openxmlformats.org/officeDocument/2006/relationships/hyperlink" Target="consultantplus://offline/ref=12C2428A6541B908709E1F4E40F06FBF3AFF27A01735CC9A027473E99FA8296AAE0D2C5D2346C240g7TEP" TargetMode="External"/><Relationship Id="rId256" Type="http://schemas.openxmlformats.org/officeDocument/2006/relationships/hyperlink" Target="consultantplus://offline/ref=12C2428A6541B908709E005F55F06FBF3AFA2BAC143FCC9A027473E99FgAT8P" TargetMode="External"/><Relationship Id="rId277" Type="http://schemas.openxmlformats.org/officeDocument/2006/relationships/hyperlink" Target="consultantplus://offline/ref=12C2428A6541B908709E1F4E40F06FBF3AFC2EA41138CC9A027473E99FgAT8P" TargetMode="External"/><Relationship Id="rId116" Type="http://schemas.openxmlformats.org/officeDocument/2006/relationships/hyperlink" Target="consultantplus://offline/ref=12C2428A6541B908709E1F4E40F06FBF3AFF27A01735CC9A027473E99FA8296AAE0D2C5D2346C243g7T2P" TargetMode="External"/><Relationship Id="rId137" Type="http://schemas.openxmlformats.org/officeDocument/2006/relationships/hyperlink" Target="consultantplus://offline/ref=12C2428A6541B908709E005F55F06FBF3AFA2BAD1D3ACC9A027473E99FA8296AAE0D2C5D2346C44Eg7T1P" TargetMode="External"/><Relationship Id="rId158" Type="http://schemas.openxmlformats.org/officeDocument/2006/relationships/hyperlink" Target="consultantplus://offline/ref=12C2428A6541B908709E1F4E40F06FBF3AF929A41034CC9A027473E99FA8296AAE0D2C5D2346C342g7T1P" TargetMode="External"/><Relationship Id="rId20" Type="http://schemas.openxmlformats.org/officeDocument/2006/relationships/hyperlink" Target="consultantplus://offline/ref=12C2428A6541B908709E005F55F06FBF3AFA2BAD1D3ACC9A027473E99FgAT8P" TargetMode="External"/><Relationship Id="rId41" Type="http://schemas.openxmlformats.org/officeDocument/2006/relationships/hyperlink" Target="consultantplus://offline/ref=12C2428A6541B908709E005F55F06FBF3AFA2BAD1D3ACC9A027473E99FA8296AAE0D2C5D2346C341g7T1P" TargetMode="External"/><Relationship Id="rId62" Type="http://schemas.openxmlformats.org/officeDocument/2006/relationships/hyperlink" Target="consultantplus://offline/ref=12C2428A6541B908709E005F55F06FBF3AFA2BAD1D3ACC9A027473E99FA8296AAE0D2C5D2344C346g7T6P" TargetMode="External"/><Relationship Id="rId83" Type="http://schemas.openxmlformats.org/officeDocument/2006/relationships/hyperlink" Target="consultantplus://offline/ref=12C2428A6541B908709E1F4E40F06FBF3AF928AD1C3DCC9A027473E99FA8296AAE0D2C5D2346C244g7T2P" TargetMode="External"/><Relationship Id="rId179" Type="http://schemas.openxmlformats.org/officeDocument/2006/relationships/hyperlink" Target="consultantplus://offline/ref=12C2428A6541B908709E1F4E40F06FBF3AFE2AA41535CC9A027473E99FA8296AAE0D2C5D2346C343g7TEP" TargetMode="External"/><Relationship Id="rId190" Type="http://schemas.openxmlformats.org/officeDocument/2006/relationships/hyperlink" Target="consultantplus://offline/ref=12C2428A6541B908709E1F4E40F06FBF3AFE2AA41535CC9A027473E99FA8296AAE0D2C5D2346C343g7TFP" TargetMode="External"/><Relationship Id="rId204" Type="http://schemas.openxmlformats.org/officeDocument/2006/relationships/hyperlink" Target="consultantplus://offline/ref=12C2428A6541B908709E1F4E40F06FBF3AF929A41034CC9A027473E99FA8296AAE0D2C5D2346C34Eg7T4P" TargetMode="External"/><Relationship Id="rId225" Type="http://schemas.openxmlformats.org/officeDocument/2006/relationships/hyperlink" Target="consultantplus://offline/ref=12C2428A6541B908709E005F55F06FBF3AFA2BAD1D3ACC9A027473E99FgAT8P" TargetMode="External"/><Relationship Id="rId246" Type="http://schemas.openxmlformats.org/officeDocument/2006/relationships/hyperlink" Target="consultantplus://offline/ref=12C2428A6541B908709E1F4E40F06FBF3AF929A41034CC9A027473E99FA8296AAE0D2C5D2346C046g7T4P" TargetMode="External"/><Relationship Id="rId267" Type="http://schemas.openxmlformats.org/officeDocument/2006/relationships/hyperlink" Target="consultantplus://offline/ref=12C2428A6541B908709E005F55F06FBF3AFA2BAD1D3ACC9A027473E99FA8296AAE0D2C5D2347C543g7TFP" TargetMode="External"/><Relationship Id="rId106" Type="http://schemas.openxmlformats.org/officeDocument/2006/relationships/hyperlink" Target="consultantplus://offline/ref=12C2428A6541B908709E005F55F06FBF3AFA2BAD1D3ACC9A027473E99FA8296AAE0D2C5D2344C14Eg7T3P" TargetMode="External"/><Relationship Id="rId127" Type="http://schemas.openxmlformats.org/officeDocument/2006/relationships/hyperlink" Target="consultantplus://offline/ref=12C2428A6541B908709E1F4E40F06FBF3AF928AD1C3DCC9A027473E99FA8296AAE0D2C5D2346C241g7T4P" TargetMode="External"/><Relationship Id="rId10" Type="http://schemas.openxmlformats.org/officeDocument/2006/relationships/hyperlink" Target="consultantplus://offline/ref=12C2428A6541B908709E1F4E40F06FBF3AF829AD1C39CC9A027473E99FA8296AAE0D2C5D2346C242g7TFP" TargetMode="External"/><Relationship Id="rId31" Type="http://schemas.openxmlformats.org/officeDocument/2006/relationships/hyperlink" Target="consultantplus://offline/ref=12C2428A6541B908709E1F4E40F06FBF3AFE2AA41535CC9A027473E99FA8296AAE0D2C5D2346C342g7TFP" TargetMode="External"/><Relationship Id="rId52" Type="http://schemas.openxmlformats.org/officeDocument/2006/relationships/hyperlink" Target="consultantplus://offline/ref=12C2428A6541B908709E005F55F06FBF3AFA2BAD1D3ACC9A027473E99FA8296AAE0D2C5D2346C047g7TEP" TargetMode="External"/><Relationship Id="rId73" Type="http://schemas.openxmlformats.org/officeDocument/2006/relationships/hyperlink" Target="consultantplus://offline/ref=12C2428A6541B908709E005F55F06FBF3AFA2BAD1D3ACC9A027473E99FA8296AAE0D2C5D2344C440g7T5P" TargetMode="External"/><Relationship Id="rId94" Type="http://schemas.openxmlformats.org/officeDocument/2006/relationships/hyperlink" Target="consultantplus://offline/ref=12C2428A6541B908709E005F55F06FBF3AFA2BAD1D3ACC9A027473E99FA8296AAE0D2C5D2344C14Fg7T2P" TargetMode="External"/><Relationship Id="rId148" Type="http://schemas.openxmlformats.org/officeDocument/2006/relationships/hyperlink" Target="consultantplus://offline/ref=12C2428A6541B908709E005F55F06FBF3AFA2BAD1D3ACC9A027473E99FgAT8P" TargetMode="External"/><Relationship Id="rId169" Type="http://schemas.openxmlformats.org/officeDocument/2006/relationships/hyperlink" Target="consultantplus://offline/ref=12C2428A6541B908709E1F4E40F06FBF3AF929A41034CC9A027473E99FA8296AAE0D2C5D2346C343g7T6P" TargetMode="External"/><Relationship Id="rId4" Type="http://schemas.openxmlformats.org/officeDocument/2006/relationships/webSettings" Target="webSettings.xml"/><Relationship Id="rId180" Type="http://schemas.openxmlformats.org/officeDocument/2006/relationships/hyperlink" Target="consultantplus://offline/ref=12C2428A6541B908709E1F4E40F06FBF3AF928AD1C3DCC9A027473E99FA8296AAE0D2C5D2346C24Fg7T6P" TargetMode="External"/><Relationship Id="rId215" Type="http://schemas.openxmlformats.org/officeDocument/2006/relationships/hyperlink" Target="consultantplus://offline/ref=12C2428A6541B908709E005F55F06FBF3AFA2BAD1D3ACC9A027473E99FA8296AAE0D2C5D2346C64Eg7T3P" TargetMode="External"/><Relationship Id="rId236" Type="http://schemas.openxmlformats.org/officeDocument/2006/relationships/hyperlink" Target="consultantplus://offline/ref=12C2428A6541B908709E1F4E40F06FBF3AFF27A01735CC9A027473E99FA8296AAE0D2C5D2346C240g7TFP" TargetMode="External"/><Relationship Id="rId257" Type="http://schemas.openxmlformats.org/officeDocument/2006/relationships/hyperlink" Target="consultantplus://offline/ref=12C2428A6541B908709E1F4E40F06FBF3AFF27A01735CC9A027473E99FA8296AAE0D2C5D2346C24Eg7T6P" TargetMode="External"/><Relationship Id="rId278" Type="http://schemas.openxmlformats.org/officeDocument/2006/relationships/hyperlink" Target="consultantplus://offline/ref=12C2428A6541B908709E1F4E40F06FBF3AF928AD1C3DCC9A027473E99FA8296AAE0D2C5D2346C342g7T7P" TargetMode="External"/><Relationship Id="rId42" Type="http://schemas.openxmlformats.org/officeDocument/2006/relationships/hyperlink" Target="consultantplus://offline/ref=12C2428A6541B908709E1F4E40F06FBF3AF929A41034CC9A027473E99FA8296AAE0D2C5D2346C347g7T6P" TargetMode="External"/><Relationship Id="rId84" Type="http://schemas.openxmlformats.org/officeDocument/2006/relationships/hyperlink" Target="consultantplus://offline/ref=12C2428A6541B908709E1F4E40F06FBF3AF928AD1C3DCC9A027473E99FA8296AAE0D2C5D2346C244g7T0P" TargetMode="External"/><Relationship Id="rId138" Type="http://schemas.openxmlformats.org/officeDocument/2006/relationships/hyperlink" Target="consultantplus://offline/ref=12C2428A6541B908709E005F55F06FBF3AFA2BAD1D3ACC9A027473E99FA8296AAE0D2C5D2346C547g7T7P" TargetMode="External"/><Relationship Id="rId191" Type="http://schemas.openxmlformats.org/officeDocument/2006/relationships/hyperlink" Target="consultantplus://offline/ref=12C2428A6541B908709E005F55F06FBF3AFA2BAD1D3ACC9A027473E99FA8296AAE0D2C5D2346CA4Fg7T1P" TargetMode="External"/><Relationship Id="rId205" Type="http://schemas.openxmlformats.org/officeDocument/2006/relationships/hyperlink" Target="consultantplus://offline/ref=12C2428A6541B908709E005F55F06FBF3AFA2BAD1D3ACC9A027473E99FA8296AAE0D2C5D2347C246g7T1P" TargetMode="External"/><Relationship Id="rId247" Type="http://schemas.openxmlformats.org/officeDocument/2006/relationships/hyperlink" Target="consultantplus://offline/ref=12C2428A6541B908709E1F4E40F06FBF3AF929A41034CC9A027473E99FA8296AAE0D2C5D2346C046g7T5P" TargetMode="External"/><Relationship Id="rId107" Type="http://schemas.openxmlformats.org/officeDocument/2006/relationships/hyperlink" Target="consultantplus://offline/ref=12C2428A6541B908709E005F55F06FBF3AFA2BAD1D3ACC9A027473E99FA8296AAE0D2C5D2344C14Eg7TEP" TargetMode="External"/><Relationship Id="rId11" Type="http://schemas.openxmlformats.org/officeDocument/2006/relationships/hyperlink" Target="consultantplus://offline/ref=12C2428A6541B908709E005F55F06FBF39F528A01F6A9B9853217DEC97F8617AE048215C2641gCTAP" TargetMode="External"/><Relationship Id="rId53" Type="http://schemas.openxmlformats.org/officeDocument/2006/relationships/hyperlink" Target="consultantplus://offline/ref=12C2428A6541B908709E1F4E40F06FBF3AF927A41C3FCC9A027473E99FgAT8P" TargetMode="External"/><Relationship Id="rId149" Type="http://schemas.openxmlformats.org/officeDocument/2006/relationships/hyperlink" Target="consultantplus://offline/ref=12C2428A6541B908709E1F4E40F06FBF3AF929A41034CC9A027473E99FA8296AAE0D2C5D2346C342g7T7P" TargetMode="External"/><Relationship Id="rId95" Type="http://schemas.openxmlformats.org/officeDocument/2006/relationships/hyperlink" Target="consultantplus://offline/ref=12C2428A6541B908709E1F4E40F06FBF3AFF27A01735CC9A027473E99FA8296AAE0D2C5D2346C242g7T3P" TargetMode="External"/><Relationship Id="rId160" Type="http://schemas.openxmlformats.org/officeDocument/2006/relationships/hyperlink" Target="consultantplus://offline/ref=12C2428A6541B908709E005F55F06FBF3AFA2BAD1D3ACC9A027473E99FA8296AAE0D2C5D2347CA46g7T4P" TargetMode="External"/><Relationship Id="rId216" Type="http://schemas.openxmlformats.org/officeDocument/2006/relationships/hyperlink" Target="consultantplus://offline/ref=12C2428A6541B908709E1F4E40F06FBF3AFE2FA7103DCC9A027473E99FA8296AAE0D2C5D2346C243g7T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48652</Words>
  <Characters>277320</Characters>
  <Application>Microsoft Office Word</Application>
  <DocSecurity>0</DocSecurity>
  <Lines>2311</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Борисовна СОЛОВЬЕВА</dc:creator>
  <cp:lastModifiedBy>Елена Борисовна СОЛОВЬЕВА</cp:lastModifiedBy>
  <cp:revision>1</cp:revision>
  <dcterms:created xsi:type="dcterms:W3CDTF">2015-03-16T15:19:00Z</dcterms:created>
  <dcterms:modified xsi:type="dcterms:W3CDTF">2015-03-16T15:19:00Z</dcterms:modified>
</cp:coreProperties>
</file>